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7" w:rsidRDefault="002D5977">
      <w:bookmarkStart w:id="0" w:name="_GoBack"/>
      <w:bookmarkEnd w:id="0"/>
    </w:p>
    <w:p w:rsidR="002D5977" w:rsidRDefault="004A2EF0">
      <w:pPr>
        <w:jc w:val="center"/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1pt;height:62.2pt;visibility:visible;mso-wrap-style:square">
            <v:imagedata r:id="rId8" o:title=""/>
          </v:shape>
        </w:pict>
      </w:r>
    </w:p>
    <w:p w:rsidR="002D5977" w:rsidRDefault="002D5977">
      <w:pPr>
        <w:jc w:val="center"/>
      </w:pPr>
    </w:p>
    <w:p w:rsidR="002D5977" w:rsidRDefault="009423FB">
      <w:pPr>
        <w:jc w:val="center"/>
      </w:pPr>
      <w:r>
        <w:rPr>
          <w:b/>
          <w:szCs w:val="28"/>
        </w:rPr>
        <w:t xml:space="preserve">ПРЕДСТАВИТЕЛЬНОЕ СОБРАНИЕ </w:t>
      </w:r>
    </w:p>
    <w:p w:rsidR="002D5977" w:rsidRDefault="009423FB">
      <w:pPr>
        <w:jc w:val="center"/>
      </w:pPr>
      <w:r>
        <w:rPr>
          <w:b/>
          <w:szCs w:val="28"/>
        </w:rPr>
        <w:t>Нюксенского муниципального округа Вологодской области</w:t>
      </w:r>
    </w:p>
    <w:p w:rsidR="002D5977" w:rsidRDefault="002D5977">
      <w:pPr>
        <w:jc w:val="center"/>
      </w:pPr>
    </w:p>
    <w:p w:rsidR="002D5977" w:rsidRDefault="002D5977">
      <w:pPr>
        <w:jc w:val="center"/>
      </w:pPr>
    </w:p>
    <w:p w:rsidR="002D5977" w:rsidRDefault="009423FB">
      <w:pPr>
        <w:jc w:val="center"/>
      </w:pPr>
      <w:r>
        <w:rPr>
          <w:b/>
          <w:szCs w:val="28"/>
        </w:rPr>
        <w:t xml:space="preserve">Р Е Ш Е Н И Е </w:t>
      </w:r>
    </w:p>
    <w:p w:rsidR="002D5977" w:rsidRDefault="002D5977">
      <w:pPr>
        <w:jc w:val="center"/>
      </w:pPr>
    </w:p>
    <w:p w:rsidR="002D5977" w:rsidRDefault="000D40CE">
      <w:r>
        <w:rPr>
          <w:szCs w:val="28"/>
        </w:rPr>
        <w:t>от 26.10.2022</w:t>
      </w:r>
      <w:r w:rsidR="009423FB">
        <w:rPr>
          <w:szCs w:val="28"/>
        </w:rPr>
        <w:t xml:space="preserve"> №</w:t>
      </w:r>
      <w:r>
        <w:rPr>
          <w:szCs w:val="28"/>
        </w:rPr>
        <w:t xml:space="preserve"> 42</w:t>
      </w:r>
      <w:r w:rsidR="009423FB">
        <w:rPr>
          <w:szCs w:val="28"/>
        </w:rPr>
        <w:t xml:space="preserve"> </w:t>
      </w:r>
    </w:p>
    <w:p w:rsidR="002D5977" w:rsidRDefault="009423FB">
      <w:r>
        <w:rPr>
          <w:szCs w:val="28"/>
        </w:rPr>
        <w:t xml:space="preserve">      с. Нюксеница</w:t>
      </w:r>
    </w:p>
    <w:p w:rsidR="002D5977" w:rsidRDefault="002D5977">
      <w:pPr>
        <w:jc w:val="both"/>
        <w:rPr>
          <w:b/>
        </w:rPr>
      </w:pPr>
    </w:p>
    <w:p w:rsidR="002D5977" w:rsidRDefault="009423FB">
      <w:pPr>
        <w:ind w:right="5388"/>
        <w:jc w:val="both"/>
        <w:rPr>
          <w:b/>
        </w:rPr>
      </w:pPr>
      <w:r>
        <w:t>Об утверждении Положения о гербе и флаге Нюксенского муниципального округа Вологодской области</w:t>
      </w:r>
    </w:p>
    <w:p w:rsidR="002D5977" w:rsidRDefault="002D5977">
      <w:pPr>
        <w:ind w:firstLine="748"/>
        <w:jc w:val="both"/>
        <w:rPr>
          <w:b/>
        </w:rPr>
      </w:pPr>
    </w:p>
    <w:p w:rsidR="002D5977" w:rsidRDefault="002D5977">
      <w:pPr>
        <w:ind w:firstLine="748"/>
        <w:jc w:val="both"/>
        <w:rPr>
          <w:b/>
        </w:rPr>
      </w:pPr>
    </w:p>
    <w:p w:rsidR="002D5977" w:rsidRDefault="009423FB" w:rsidP="000D40CE">
      <w:pPr>
        <w:spacing w:line="276" w:lineRule="auto"/>
        <w:ind w:firstLine="748"/>
        <w:jc w:val="both"/>
        <w:rPr>
          <w:b/>
        </w:rPr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21 марта 1996 года №403 «О государственном геральдическом регистре Российской Федерации», </w:t>
      </w:r>
      <w:r>
        <w:rPr>
          <w:rFonts w:ascii="PT Astra Serif" w:eastAsia="PT Astra Serif" w:hAnsi="PT Astra Serif" w:cs="PT Astra Serif"/>
          <w:color w:val="000000"/>
        </w:rPr>
        <w:t xml:space="preserve">Законом Вологодской области от 06.05.2022 N 5126-ОЗ «О преобразовании всех поселений, входящих в состав Нюксенского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Нюксенского муниципального округа Вологодской области», </w:t>
      </w:r>
      <w:r>
        <w:rPr>
          <w:rFonts w:ascii="PT Astra Serif" w:eastAsia="PT Astra Serif" w:hAnsi="PT Astra Serif" w:cs="PT Astra Serif"/>
          <w:szCs w:val="28"/>
        </w:rPr>
        <w:t>Представительное Собрание Нюксенского муниципального округа Вологодской области</w:t>
      </w:r>
      <w:r>
        <w:t xml:space="preserve"> </w:t>
      </w:r>
    </w:p>
    <w:p w:rsidR="002D5977" w:rsidRDefault="002D5977" w:rsidP="000D40CE">
      <w:pPr>
        <w:spacing w:line="276" w:lineRule="auto"/>
        <w:ind w:firstLine="748"/>
        <w:jc w:val="both"/>
        <w:rPr>
          <w:b/>
        </w:rPr>
      </w:pPr>
    </w:p>
    <w:p w:rsidR="002D5977" w:rsidRDefault="009423FB" w:rsidP="000D40CE">
      <w:pPr>
        <w:spacing w:line="276" w:lineRule="auto"/>
        <w:ind w:firstLine="748"/>
        <w:jc w:val="both"/>
        <w:rPr>
          <w:b/>
        </w:rPr>
      </w:pPr>
      <w:r>
        <w:rPr>
          <w:b/>
        </w:rPr>
        <w:t>РЕШИЛО: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>1. Утвердить Положение о гербе Нюксенского муниципального округа Вологодской области согласно приложению 1 к настоящему решению.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>2. Утвердить авторизированный эскиз герба Нюксенского муниципального округа Вологодской области согласно приложению 2 к настоящему решению.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 xml:space="preserve">3. Утвердить Положение о флаге Нюксенского муниципального округа Вологодской области согласно приложению </w:t>
      </w:r>
      <w:hyperlink w:anchor="P31" w:history="1">
        <w:r>
          <w:rPr>
            <w:szCs w:val="28"/>
          </w:rPr>
          <w:t>3</w:t>
        </w:r>
      </w:hyperlink>
      <w:r>
        <w:rPr>
          <w:szCs w:val="28"/>
        </w:rPr>
        <w:t xml:space="preserve"> к настоящему решению.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>4. Утвердить авторизированный эскиз флага Нюксенского муниципального округа согласно приложению 4 к настоящему решению.</w:t>
      </w:r>
    </w:p>
    <w:p w:rsidR="002D5977" w:rsidRDefault="009423FB" w:rsidP="000D40CE">
      <w:pPr>
        <w:pStyle w:val="ConsPlusTitle"/>
        <w:spacing w:line="276" w:lineRule="auto"/>
        <w:ind w:firstLine="7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5. Признать утратившими силу:</w:t>
      </w:r>
    </w:p>
    <w:p w:rsidR="002D5977" w:rsidRDefault="009423FB" w:rsidP="000D40CE">
      <w:pPr>
        <w:pStyle w:val="ConsPlusTitle"/>
        <w:spacing w:line="276" w:lineRule="auto"/>
        <w:ind w:firstLine="7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решение Комитета самоуправления Нюксенского муниципального района от 27 августа 2001 года №36 «О гербе Нюксенского муниципального района Вологодской области»;</w:t>
      </w:r>
    </w:p>
    <w:p w:rsidR="002D5977" w:rsidRDefault="009423FB" w:rsidP="000D40CE">
      <w:pPr>
        <w:pStyle w:val="ConsPlusTitle"/>
        <w:spacing w:line="276" w:lineRule="auto"/>
        <w:ind w:firstLine="7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решение </w:t>
      </w:r>
      <w:r>
        <w:rPr>
          <w:b w:val="0"/>
          <w:sz w:val="28"/>
        </w:rPr>
        <w:t>Представительного Собрания Нюксенского муниципального района от 31.01.2013 №8 «О внесении изменений в постановление Нюксенского районного Комитета Самоуправления от 27.08.2001 №36»</w:t>
      </w:r>
    </w:p>
    <w:p w:rsidR="002D5977" w:rsidRDefault="009423FB" w:rsidP="000D40CE">
      <w:pPr>
        <w:pStyle w:val="ConsPlusTitle"/>
        <w:spacing w:line="276" w:lineRule="auto"/>
        <w:ind w:firstLine="748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3) решение Комитета самоуправления Нюксенского муниципального района от 12 июля 2004 года №122 «О флаге Нюксенского муниципального района»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>6. Настоящее решение вступает в силу с момента его официального опубликования в районной газете «Новый день».</w:t>
      </w:r>
    </w:p>
    <w:p w:rsidR="002D5977" w:rsidRDefault="002D5977" w:rsidP="000D40CE">
      <w:pPr>
        <w:widowControl w:val="0"/>
        <w:spacing w:line="276" w:lineRule="auto"/>
        <w:jc w:val="both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both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center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both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both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2D59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5977" w:rsidRDefault="009423FB" w:rsidP="000D40CE">
            <w:pPr>
              <w:spacing w:line="276" w:lineRule="auto"/>
            </w:pPr>
            <w:r>
              <w:t>Председатель</w:t>
            </w:r>
          </w:p>
          <w:p w:rsidR="002D5977" w:rsidRDefault="009423FB" w:rsidP="000D40CE">
            <w:pPr>
              <w:spacing w:line="276" w:lineRule="auto"/>
            </w:pPr>
            <w: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5977" w:rsidRDefault="009423FB" w:rsidP="000D40CE">
            <w:pPr>
              <w:spacing w:line="276" w:lineRule="auto"/>
            </w:pPr>
            <w:r>
              <w:t>Глава Нюксенского</w:t>
            </w:r>
          </w:p>
          <w:p w:rsidR="002D5977" w:rsidRDefault="009423FB" w:rsidP="000D40CE">
            <w:pPr>
              <w:spacing w:line="276" w:lineRule="auto"/>
            </w:pPr>
            <w:r>
              <w:t>муниципального района</w:t>
            </w:r>
          </w:p>
          <w:p w:rsidR="002D5977" w:rsidRDefault="009423FB" w:rsidP="000D40CE">
            <w:pPr>
              <w:spacing w:line="276" w:lineRule="auto"/>
            </w:pPr>
            <w:r>
              <w:t xml:space="preserve">Вологодской области </w:t>
            </w:r>
          </w:p>
          <w:p w:rsidR="002D5977" w:rsidRDefault="002D5977" w:rsidP="000D40CE">
            <w:pPr>
              <w:spacing w:line="276" w:lineRule="auto"/>
            </w:pPr>
          </w:p>
        </w:tc>
      </w:tr>
      <w:tr w:rsidR="002D59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5977" w:rsidRDefault="009423FB" w:rsidP="000D40CE">
            <w:pPr>
              <w:spacing w:line="276" w:lineRule="auto"/>
            </w:pPr>
            <w:r>
              <w:t>________________Е.П. Суровцев</w:t>
            </w:r>
          </w:p>
          <w:p w:rsidR="002D5977" w:rsidRDefault="009423FB" w:rsidP="000D40CE">
            <w:pPr>
              <w:spacing w:line="276" w:lineRule="auto"/>
            </w:pPr>
            <w:r>
              <w:rPr>
                <w:i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D5977" w:rsidRDefault="009423FB" w:rsidP="000D40CE">
            <w:pPr>
              <w:spacing w:line="276" w:lineRule="auto"/>
            </w:pPr>
            <w:r>
              <w:t>__________________И.Н.Чугреев</w:t>
            </w:r>
          </w:p>
        </w:tc>
      </w:tr>
    </w:tbl>
    <w:p w:rsidR="002D5977" w:rsidRDefault="002D5977" w:rsidP="000D40CE">
      <w:pPr>
        <w:widowControl w:val="0"/>
        <w:spacing w:line="276" w:lineRule="auto"/>
        <w:jc w:val="both"/>
        <w:rPr>
          <w:szCs w:val="28"/>
        </w:rPr>
      </w:pPr>
    </w:p>
    <w:p w:rsidR="002D5977" w:rsidRDefault="009423FB" w:rsidP="000D40CE">
      <w:pPr>
        <w:pStyle w:val="ConsPlusNormal"/>
        <w:spacing w:line="276" w:lineRule="auto"/>
        <w:ind w:left="579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D5977" w:rsidRDefault="009423FB" w:rsidP="000D40CE">
      <w:pPr>
        <w:pStyle w:val="ConsNonformat"/>
        <w:widowControl/>
        <w:spacing w:line="276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</w:rPr>
        <w:t xml:space="preserve">решением Представительного Собрания Нюксенского муниципального округа </w:t>
      </w:r>
      <w:r w:rsidR="000D40CE">
        <w:rPr>
          <w:rFonts w:ascii="Times New Roman" w:hAnsi="Times New Roman" w:cs="Times New Roman"/>
          <w:sz w:val="28"/>
          <w:szCs w:val="26"/>
        </w:rPr>
        <w:t>Вологодской области</w:t>
      </w:r>
    </w:p>
    <w:p w:rsidR="002D5977" w:rsidRDefault="000D40CE" w:rsidP="000D40CE">
      <w:pPr>
        <w:widowControl w:val="0"/>
        <w:spacing w:line="276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</w:t>
      </w:r>
      <w:r w:rsidRPr="000D40CE">
        <w:rPr>
          <w:szCs w:val="26"/>
        </w:rPr>
        <w:t xml:space="preserve">от 26.10.2022 </w:t>
      </w:r>
      <w:r w:rsidR="009423FB" w:rsidRPr="000D40CE">
        <w:rPr>
          <w:szCs w:val="26"/>
        </w:rPr>
        <w:t>№</w:t>
      </w:r>
      <w:r w:rsidRPr="000D40CE">
        <w:rPr>
          <w:szCs w:val="26"/>
        </w:rPr>
        <w:t xml:space="preserve"> 42</w:t>
      </w:r>
    </w:p>
    <w:p w:rsidR="000D40CE" w:rsidRPr="000D40CE" w:rsidRDefault="000D40CE" w:rsidP="000D40CE">
      <w:pPr>
        <w:widowControl w:val="0"/>
        <w:spacing w:line="276" w:lineRule="auto"/>
      </w:pPr>
    </w:p>
    <w:p w:rsidR="002D5977" w:rsidRDefault="009423FB" w:rsidP="000D40CE">
      <w:pPr>
        <w:widowControl w:val="0"/>
        <w:spacing w:line="276" w:lineRule="auto"/>
        <w:ind w:left="5797"/>
        <w:rPr>
          <w:szCs w:val="28"/>
        </w:rPr>
      </w:pPr>
      <w:r>
        <w:rPr>
          <w:szCs w:val="28"/>
        </w:rPr>
        <w:t>(приложение 1)</w:t>
      </w:r>
    </w:p>
    <w:p w:rsidR="002D5977" w:rsidRDefault="002D5977" w:rsidP="000D40CE">
      <w:pPr>
        <w:widowControl w:val="0"/>
        <w:spacing w:line="276" w:lineRule="auto"/>
        <w:ind w:firstLine="540"/>
        <w:jc w:val="both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bookmarkStart w:id="1" w:name="P31"/>
      <w:bookmarkEnd w:id="1"/>
      <w:r>
        <w:rPr>
          <w:b/>
          <w:szCs w:val="28"/>
        </w:rPr>
        <w:t xml:space="preserve">Положение </w:t>
      </w: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гербе Нюксенского муниципального округа </w:t>
      </w: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Вологодской области </w:t>
      </w:r>
    </w:p>
    <w:p w:rsidR="002D5977" w:rsidRDefault="002D5977" w:rsidP="000D40CE">
      <w:pPr>
        <w:widowControl w:val="0"/>
        <w:spacing w:line="276" w:lineRule="auto"/>
        <w:jc w:val="center"/>
        <w:rPr>
          <w:b/>
          <w:szCs w:val="28"/>
        </w:rPr>
      </w:pPr>
    </w:p>
    <w:p w:rsidR="002D5977" w:rsidRDefault="009423FB" w:rsidP="000D40CE">
      <w:pPr>
        <w:widowControl w:val="0"/>
        <w:spacing w:line="276" w:lineRule="auto"/>
        <w:ind w:firstLine="748"/>
        <w:jc w:val="both"/>
        <w:outlineLvl w:val="1"/>
        <w:rPr>
          <w:szCs w:val="28"/>
        </w:rPr>
      </w:pPr>
      <w:r>
        <w:rPr>
          <w:szCs w:val="28"/>
        </w:rPr>
        <w:t>Статья 1. Общие положения.</w:t>
      </w:r>
    </w:p>
    <w:p w:rsidR="002D5977" w:rsidRDefault="002D5977" w:rsidP="000D40CE">
      <w:pPr>
        <w:widowControl w:val="0"/>
        <w:spacing w:line="276" w:lineRule="auto"/>
        <w:ind w:firstLine="748"/>
        <w:jc w:val="both"/>
      </w:pP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1.1. Герб Нюксенского муниципального округа  Вологодской области (далее – герб, герб Нюксенского муниципального округа) - опознавательно-правовой знак, соответствующий установившимся традициям и составленный по правилам геральдики, являющийся символом муниципального статуса, власти и самоуправления.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t>1.2.</w:t>
      </w:r>
      <w:r>
        <w:tab/>
      </w:r>
      <w:r>
        <w:rPr>
          <w:szCs w:val="28"/>
        </w:rPr>
        <w:t>Геральдическое описание герба Нюксенского муниципального округа гласит: «</w:t>
      </w:r>
      <w:r>
        <w:t>В золотом поле лазоревая (голубая, синяя) левая волнистая перевязь, обремененная серебряной стерлядью головой вниз, сопровождаемая двумя зелеными веточками брусники; из верхнего конца каждой из веточек червленые (красные) ягоды брусники (1 и 2). В левой вольной части - герб Вологодской области.</w:t>
      </w:r>
    </w:p>
    <w:p w:rsidR="002D5977" w:rsidRDefault="009423FB" w:rsidP="000D40CE">
      <w:pPr>
        <w:spacing w:line="276" w:lineRule="auto"/>
        <w:ind w:firstLine="709"/>
        <w:jc w:val="both"/>
      </w:pPr>
      <w:r>
        <w:t>1.3.</w:t>
      </w:r>
      <w:r>
        <w:tab/>
        <w:t>Герб может существовать в двух равноправных версиях: полной - с вольной частью; упрощенной - без вольной части.</w:t>
      </w:r>
    </w:p>
    <w:p w:rsidR="002D5977" w:rsidRDefault="009423FB" w:rsidP="000D40CE">
      <w:pPr>
        <w:spacing w:line="276" w:lineRule="auto"/>
        <w:ind w:firstLine="709"/>
        <w:jc w:val="both"/>
      </w:pPr>
      <w:r>
        <w:t>1.4.</w:t>
      </w:r>
      <w:r>
        <w:tab/>
        <w:t>Текст описания и изображение герба хранятся в администрации Нюксенского муниципального округа и доступны для ознакомления всем заинтересованным лицам.</w:t>
      </w:r>
    </w:p>
    <w:p w:rsidR="002D5977" w:rsidRDefault="002D5977" w:rsidP="000D40CE">
      <w:pPr>
        <w:spacing w:line="276" w:lineRule="auto"/>
        <w:jc w:val="both"/>
      </w:pPr>
    </w:p>
    <w:p w:rsidR="002D5977" w:rsidRDefault="009423FB" w:rsidP="000D40CE">
      <w:pPr>
        <w:widowControl w:val="0"/>
        <w:spacing w:line="276" w:lineRule="auto"/>
        <w:ind w:firstLine="748"/>
        <w:jc w:val="both"/>
        <w:outlineLvl w:val="1"/>
      </w:pPr>
      <w:r>
        <w:rPr>
          <w:szCs w:val="28"/>
        </w:rPr>
        <w:t>Статья 2. Использование герба Нюксенского муниципального округа.</w:t>
      </w:r>
    </w:p>
    <w:p w:rsidR="002D5977" w:rsidRDefault="002D5977" w:rsidP="000D40CE">
      <w:pPr>
        <w:spacing w:line="276" w:lineRule="auto"/>
        <w:jc w:val="both"/>
      </w:pPr>
    </w:p>
    <w:p w:rsidR="002D5977" w:rsidRDefault="009423FB" w:rsidP="000D40CE">
      <w:pPr>
        <w:spacing w:line="276" w:lineRule="auto"/>
        <w:ind w:firstLine="709"/>
        <w:jc w:val="both"/>
      </w:pPr>
      <w:r>
        <w:t>2.1.</w:t>
      </w:r>
      <w:r>
        <w:tab/>
        <w:t>Изображение герба помещается:</w:t>
      </w:r>
    </w:p>
    <w:p w:rsidR="002D5977" w:rsidRDefault="009423FB" w:rsidP="000D40CE">
      <w:pPr>
        <w:spacing w:line="276" w:lineRule="auto"/>
        <w:ind w:firstLine="709"/>
        <w:jc w:val="both"/>
      </w:pPr>
      <w:r>
        <w:t>-</w:t>
      </w:r>
      <w:r>
        <w:tab/>
        <w:t>на здании администрации Нюксенского муниципального округа Вологодской области;</w:t>
      </w:r>
    </w:p>
    <w:p w:rsidR="002D5977" w:rsidRDefault="009423FB" w:rsidP="000D40CE">
      <w:pPr>
        <w:spacing w:line="276" w:lineRule="auto"/>
        <w:ind w:firstLine="709"/>
        <w:jc w:val="both"/>
      </w:pPr>
      <w:r>
        <w:t>-</w:t>
      </w:r>
      <w:r>
        <w:tab/>
      </w:r>
      <w:r>
        <w:rPr>
          <w:szCs w:val="28"/>
        </w:rPr>
        <w:t>в зале заседаний администрации Нюксенского муниципального округа Вологодской области</w:t>
      </w:r>
      <w:r>
        <w:t>;</w:t>
      </w:r>
    </w:p>
    <w:p w:rsidR="002D5977" w:rsidRDefault="009423FB" w:rsidP="000D40CE">
      <w:pPr>
        <w:spacing w:line="276" w:lineRule="auto"/>
        <w:ind w:firstLine="709"/>
        <w:jc w:val="both"/>
      </w:pPr>
      <w:r>
        <w:lastRenderedPageBreak/>
        <w:t>-</w:t>
      </w:r>
      <w:r>
        <w:tab/>
        <w:t>в кабинетах должностных лиц органов местного самоуправления Нюксенского муниципального округа Вологодской области;</w:t>
      </w:r>
    </w:p>
    <w:p w:rsidR="002D5977" w:rsidRDefault="009423FB" w:rsidP="000D40CE">
      <w:pPr>
        <w:spacing w:line="276" w:lineRule="auto"/>
        <w:ind w:firstLine="709"/>
        <w:jc w:val="both"/>
      </w:pPr>
      <w:r>
        <w:t>-</w:t>
      </w:r>
      <w:r>
        <w:tab/>
        <w:t>на вывесках, штампах и бланках органов местного самоуправления Нюксенского муниципального округа Вологодской области;</w:t>
      </w:r>
    </w:p>
    <w:p w:rsidR="002D5977" w:rsidRDefault="009423FB" w:rsidP="000D40CE">
      <w:pPr>
        <w:spacing w:line="276" w:lineRule="auto"/>
        <w:ind w:firstLine="709"/>
        <w:jc w:val="both"/>
      </w:pPr>
      <w:r>
        <w:t>-</w:t>
      </w:r>
      <w:r>
        <w:tab/>
        <w:t>на официальных печатных изданиях органов местного самоуправления Нюксенского муниципального округа Вологодской области;</w:t>
      </w:r>
    </w:p>
    <w:p w:rsidR="002D5977" w:rsidRDefault="009423FB" w:rsidP="000D40CE">
      <w:pPr>
        <w:spacing w:line="276" w:lineRule="auto"/>
        <w:ind w:firstLine="709"/>
        <w:jc w:val="both"/>
      </w:pPr>
      <w:r>
        <w:t>-</w:t>
      </w:r>
      <w:r>
        <w:tab/>
        <w:t>на указателях границ при въезде в Нюксенский муниципальный округ Вологодской области.</w:t>
      </w:r>
    </w:p>
    <w:p w:rsidR="002D5977" w:rsidRDefault="009423FB" w:rsidP="000D40CE">
      <w:pPr>
        <w:spacing w:line="276" w:lineRule="auto"/>
        <w:ind w:firstLine="709"/>
        <w:jc w:val="both"/>
      </w:pPr>
      <w:r>
        <w:t>2.2.</w:t>
      </w:r>
      <w:r>
        <w:tab/>
        <w:t>Допускается использование изображения герба:</w:t>
      </w:r>
    </w:p>
    <w:p w:rsidR="002D5977" w:rsidRDefault="009423FB" w:rsidP="000D40CE">
      <w:pPr>
        <w:spacing w:line="276" w:lineRule="auto"/>
        <w:ind w:firstLine="709"/>
        <w:jc w:val="both"/>
      </w:pPr>
      <w:r>
        <w:t>-</w:t>
      </w:r>
      <w:r>
        <w:tab/>
        <w:t>на грамотах, приглашениях, удостоверениях, извещениях и иных официальных документах, выдаваемых органами местного самоуправления Нюксенского муниципального округа Вологодской области;</w:t>
      </w:r>
    </w:p>
    <w:p w:rsidR="002D5977" w:rsidRDefault="009423FB" w:rsidP="000D40CE">
      <w:pPr>
        <w:spacing w:line="276" w:lineRule="auto"/>
        <w:ind w:firstLine="709"/>
        <w:jc w:val="both"/>
      </w:pPr>
      <w:r>
        <w:t>-</w:t>
      </w:r>
      <w:r>
        <w:tab/>
        <w:t>на краеведческих изданиях;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t xml:space="preserve">- </w:t>
      </w:r>
      <w:r>
        <w:rPr>
          <w:szCs w:val="28"/>
        </w:rPr>
        <w:t>в качестве праздничного оформления фестивалей и других мероприятий;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- на служебных бланках, штампах, а также на визитных карточках лиц, замещающих муниципальные должности и должности муниципальной службы в органах местного самоуправления Нюксенского муниципального округа Вологодской области;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- на наградных и должностных знаках Нюксенского муниципального округа Вологодской области.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t>2.3.</w:t>
      </w:r>
      <w:r>
        <w:rPr>
          <w:szCs w:val="28"/>
        </w:rPr>
        <w:t xml:space="preserve"> Другие случаи применения герба Нюксенского муниципального округа определяются решениями Представительного Собрания Нюксенского муниципального округа Вологодской области.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2.4. Воспроизведение герба Нюксенского муниципального округа независимо от его размеров и техники исполнения должно точно соответствовать геральдическому содержанию герба согласно его описанию, приведенному в пункте 1.2 статьи 1 настоящего Положения, и общим геральдическим нормам. Допускается изображение герба в одноцветной версии с использованием условной штриховки для обозначения цветов или же без нее. Ответственность за искажение герба при его изображении, за изменение композиции и цветов, выходящих за пределы геральдически допустимого, несет та сторона, по чьей вине допущены искажения при исполнении или тиражировании герба.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 xml:space="preserve">2.5.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выполнения настоящего Положения возлагается на  администрацию  Нюксенского муниципального округа Вологодской области.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2.6. Лица, виновные в осквернении герба Нюксенского муниципального округа, несут ответственность в соответствии с законодательством Российской Федерации.</w:t>
      </w:r>
    </w:p>
    <w:p w:rsidR="002D5977" w:rsidRDefault="002D5977" w:rsidP="000D40CE">
      <w:pPr>
        <w:widowControl w:val="0"/>
        <w:spacing w:line="276" w:lineRule="auto"/>
        <w:jc w:val="both"/>
        <w:outlineLvl w:val="1"/>
        <w:rPr>
          <w:szCs w:val="28"/>
        </w:rPr>
      </w:pPr>
      <w:bookmarkStart w:id="2" w:name="P70"/>
      <w:bookmarkEnd w:id="2"/>
    </w:p>
    <w:p w:rsidR="002D5977" w:rsidRDefault="009423FB" w:rsidP="000D40CE">
      <w:pPr>
        <w:widowControl w:val="0"/>
        <w:spacing w:line="276" w:lineRule="auto"/>
        <w:ind w:firstLine="748"/>
        <w:jc w:val="both"/>
        <w:outlineLvl w:val="1"/>
        <w:rPr>
          <w:szCs w:val="28"/>
        </w:rPr>
      </w:pPr>
      <w:r>
        <w:rPr>
          <w:szCs w:val="28"/>
        </w:rPr>
        <w:t>Статья 3. Внесение украшений и дополнительных элементов герба.</w:t>
      </w:r>
    </w:p>
    <w:p w:rsidR="002D5977" w:rsidRDefault="002D5977" w:rsidP="000D40CE">
      <w:pPr>
        <w:widowControl w:val="0"/>
        <w:spacing w:line="276" w:lineRule="auto"/>
        <w:ind w:firstLine="748"/>
        <w:jc w:val="both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 xml:space="preserve">3.1. Внесение в состав герба элементов символики Вологодской области разрешено на основании </w:t>
      </w:r>
      <w:hyperlink r:id="rId9" w:history="1">
        <w:r>
          <w:rPr>
            <w:szCs w:val="28"/>
          </w:rPr>
          <w:t>статьи</w:t>
        </w:r>
      </w:hyperlink>
      <w:r>
        <w:rPr>
          <w:szCs w:val="28"/>
        </w:rPr>
        <w:t xml:space="preserve"> 11 закона области от 11 октября 1995 года №35-ОЗ «О гербе Вологодской области» и распоряжения Губернатора Вологодской области от 11 августа 1999 года №545-р «Об использовании изображения герба области в символике муниципальных образований области».</w:t>
      </w: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>3.2. Внесение в состав герба каких-либо внешних украшений (лент, венков) допустимо лишь на основании соответствующих федеральных актов.</w:t>
      </w:r>
    </w:p>
    <w:p w:rsidR="002D5977" w:rsidRDefault="002D5977" w:rsidP="000D40CE">
      <w:pPr>
        <w:widowControl w:val="0"/>
        <w:spacing w:line="276" w:lineRule="auto"/>
        <w:ind w:firstLine="748"/>
        <w:jc w:val="both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0D40CE" w:rsidRDefault="000D40CE" w:rsidP="000D40CE">
      <w:pPr>
        <w:widowControl w:val="0"/>
        <w:spacing w:line="276" w:lineRule="auto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ind w:left="5797"/>
        <w:outlineLvl w:val="0"/>
        <w:rPr>
          <w:szCs w:val="28"/>
        </w:rPr>
      </w:pPr>
    </w:p>
    <w:p w:rsidR="002D5977" w:rsidRDefault="009423FB" w:rsidP="000D40CE">
      <w:pPr>
        <w:pStyle w:val="ConsPlusNormal"/>
        <w:spacing w:line="276" w:lineRule="auto"/>
        <w:ind w:left="579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D5977" w:rsidRDefault="009423FB" w:rsidP="000D40CE">
      <w:pPr>
        <w:pStyle w:val="ConsNonformat"/>
        <w:widowControl/>
        <w:spacing w:line="276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</w:rPr>
        <w:t xml:space="preserve">решением Представительного Собрания Нюксенского муниципального округа </w:t>
      </w:r>
    </w:p>
    <w:p w:rsidR="002D5977" w:rsidRDefault="000D40CE" w:rsidP="000D40CE">
      <w:pPr>
        <w:widowControl w:val="0"/>
        <w:spacing w:line="276" w:lineRule="auto"/>
        <w:ind w:left="5797"/>
      </w:pPr>
      <w:r w:rsidRPr="000D40CE">
        <w:rPr>
          <w:szCs w:val="26"/>
        </w:rPr>
        <w:t>от 26.10.2022</w:t>
      </w:r>
      <w:r w:rsidR="009423FB" w:rsidRPr="000D40CE">
        <w:rPr>
          <w:szCs w:val="26"/>
        </w:rPr>
        <w:t xml:space="preserve"> №</w:t>
      </w:r>
      <w:r w:rsidRPr="000D40CE">
        <w:rPr>
          <w:szCs w:val="26"/>
        </w:rPr>
        <w:t xml:space="preserve"> 42</w:t>
      </w:r>
    </w:p>
    <w:p w:rsidR="002D5977" w:rsidRDefault="002D5977" w:rsidP="000D40CE">
      <w:pPr>
        <w:widowControl w:val="0"/>
        <w:spacing w:line="276" w:lineRule="auto"/>
        <w:ind w:left="5797"/>
      </w:pPr>
    </w:p>
    <w:p w:rsidR="002D5977" w:rsidRDefault="009423FB" w:rsidP="000D40CE">
      <w:pPr>
        <w:widowControl w:val="0"/>
        <w:spacing w:line="276" w:lineRule="auto"/>
        <w:ind w:left="5797"/>
      </w:pPr>
      <w:r>
        <w:rPr>
          <w:szCs w:val="28"/>
        </w:rPr>
        <w:t>(приложение 2)</w:t>
      </w:r>
    </w:p>
    <w:p w:rsidR="002D5977" w:rsidRDefault="002D5977" w:rsidP="000D40CE">
      <w:pPr>
        <w:widowControl w:val="0"/>
        <w:spacing w:line="276" w:lineRule="auto"/>
        <w:ind w:left="5797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ind w:left="5797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ind w:left="5797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Авторизированный эскиз </w:t>
      </w: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герба Нюксенского муниципального округа Вологодской области</w:t>
      </w:r>
    </w:p>
    <w:p w:rsidR="002D5977" w:rsidRDefault="002D5977" w:rsidP="000D40CE">
      <w:pPr>
        <w:widowControl w:val="0"/>
        <w:spacing w:line="276" w:lineRule="auto"/>
        <w:ind w:firstLine="540"/>
        <w:jc w:val="both"/>
        <w:rPr>
          <w:b/>
          <w:szCs w:val="28"/>
        </w:rPr>
      </w:pPr>
    </w:p>
    <w:p w:rsidR="002D5977" w:rsidRDefault="00DE022C" w:rsidP="000D40CE">
      <w:pPr>
        <w:widowControl w:val="0"/>
        <w:spacing w:line="276" w:lineRule="auto"/>
        <w:ind w:firstLine="540"/>
        <w:jc w:val="center"/>
      </w:pPr>
      <w:r>
        <w:rPr>
          <w:noProof/>
          <w:szCs w:val="28"/>
        </w:rPr>
        <w:pict>
          <v:shape id="Рисунок 2" o:spid="_x0000_i1026" type="#_x0000_t75" style="width:333.35pt;height:415.1pt;visibility:visible;mso-wrap-style:square">
            <v:imagedata r:id="rId10" o:title=""/>
          </v:shape>
        </w:pict>
      </w:r>
    </w:p>
    <w:p w:rsidR="002D5977" w:rsidRDefault="002D5977" w:rsidP="000D40CE">
      <w:pPr>
        <w:widowControl w:val="0"/>
        <w:spacing w:line="276" w:lineRule="auto"/>
        <w:ind w:left="5797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ind w:left="5797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ind w:left="5797"/>
        <w:outlineLvl w:val="0"/>
        <w:rPr>
          <w:szCs w:val="28"/>
        </w:rPr>
      </w:pPr>
    </w:p>
    <w:p w:rsidR="002D5977" w:rsidRDefault="009423FB" w:rsidP="000D40CE">
      <w:pPr>
        <w:pStyle w:val="ConsPlusNormal"/>
        <w:spacing w:line="276" w:lineRule="auto"/>
        <w:ind w:left="579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D5977" w:rsidRDefault="009423FB" w:rsidP="000D40CE">
      <w:pPr>
        <w:pStyle w:val="ConsNonformat"/>
        <w:widowControl/>
        <w:spacing w:line="276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</w:rPr>
        <w:t xml:space="preserve">решением Представительного Собрания Нюксенского муниципального округа </w:t>
      </w:r>
    </w:p>
    <w:p w:rsidR="002D5977" w:rsidRDefault="000D40CE" w:rsidP="000D40CE">
      <w:pPr>
        <w:widowControl w:val="0"/>
        <w:spacing w:line="276" w:lineRule="auto"/>
        <w:ind w:left="5797"/>
      </w:pPr>
      <w:r>
        <w:rPr>
          <w:szCs w:val="26"/>
        </w:rPr>
        <w:t xml:space="preserve">от </w:t>
      </w:r>
      <w:r w:rsidRPr="000D40CE">
        <w:rPr>
          <w:szCs w:val="26"/>
        </w:rPr>
        <w:t>26.10.2022</w:t>
      </w:r>
      <w:r w:rsidR="009423FB" w:rsidRPr="000D40CE">
        <w:rPr>
          <w:szCs w:val="26"/>
        </w:rPr>
        <w:t xml:space="preserve"> №</w:t>
      </w:r>
      <w:r w:rsidRPr="000D40CE">
        <w:rPr>
          <w:szCs w:val="26"/>
        </w:rPr>
        <w:t xml:space="preserve"> 42</w:t>
      </w:r>
    </w:p>
    <w:p w:rsidR="002D5977" w:rsidRDefault="002D5977" w:rsidP="000D40CE">
      <w:pPr>
        <w:widowControl w:val="0"/>
        <w:spacing w:line="276" w:lineRule="auto"/>
        <w:ind w:left="5797"/>
      </w:pPr>
    </w:p>
    <w:p w:rsidR="002D5977" w:rsidRDefault="009423FB" w:rsidP="000D40CE">
      <w:pPr>
        <w:widowControl w:val="0"/>
        <w:spacing w:line="276" w:lineRule="auto"/>
        <w:ind w:left="5797"/>
      </w:pPr>
      <w:r>
        <w:rPr>
          <w:szCs w:val="28"/>
        </w:rPr>
        <w:t>(приложение 3)</w:t>
      </w:r>
    </w:p>
    <w:p w:rsidR="002D5977" w:rsidRDefault="002D5977" w:rsidP="000D40CE">
      <w:pPr>
        <w:widowControl w:val="0"/>
        <w:spacing w:line="276" w:lineRule="auto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ind w:firstLine="540"/>
        <w:jc w:val="both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bookmarkStart w:id="3" w:name="P135"/>
      <w:bookmarkEnd w:id="3"/>
      <w:r>
        <w:rPr>
          <w:b/>
          <w:szCs w:val="28"/>
        </w:rPr>
        <w:t xml:space="preserve">Положение </w:t>
      </w: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 флаге Нюксенского муниципального округа </w:t>
      </w: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Вологодской области</w:t>
      </w:r>
    </w:p>
    <w:p w:rsidR="002D5977" w:rsidRDefault="002D5977" w:rsidP="000D40CE">
      <w:pPr>
        <w:widowControl w:val="0"/>
        <w:spacing w:line="276" w:lineRule="auto"/>
        <w:ind w:firstLine="540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ind w:firstLine="748"/>
        <w:jc w:val="both"/>
        <w:outlineLvl w:val="1"/>
      </w:pPr>
      <w:r>
        <w:rPr>
          <w:szCs w:val="28"/>
        </w:rPr>
        <w:t>Статья 1. Общие положения.</w:t>
      </w:r>
    </w:p>
    <w:p w:rsidR="002D5977" w:rsidRDefault="002D5977" w:rsidP="000D40CE">
      <w:pPr>
        <w:spacing w:line="276" w:lineRule="auto"/>
        <w:jc w:val="both"/>
      </w:pP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t xml:space="preserve">1.1. </w:t>
      </w:r>
      <w:r>
        <w:rPr>
          <w:szCs w:val="28"/>
        </w:rPr>
        <w:t>Флаг Нюксенского муниципального округа Вологодской области (далее – флаг Нюксенского муниципального округа, флаг) - опознавательно-правовой знак, составленный и употребляемый в соответствии с вексиллологическими правилами, служащий символом муниципального образования, единства на территории, населения, прав и самоуправления.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Флаг является наряду с основным муниципальным символом - гербом - официальным символом.</w:t>
      </w:r>
    </w:p>
    <w:p w:rsidR="002D5977" w:rsidRDefault="009423FB" w:rsidP="000D40CE">
      <w:pPr>
        <w:spacing w:line="276" w:lineRule="auto"/>
        <w:ind w:firstLine="709"/>
        <w:jc w:val="both"/>
      </w:pPr>
      <w:r>
        <w:t>1.2. Флаг Нюксенского муниципального района представляет собой прямоугольное полотнище с отношением ширины к длине 2:3, желтого цвета, несущее изображение фигуры герба района в упрощенной версии:</w:t>
      </w:r>
    </w:p>
    <w:p w:rsidR="002D5977" w:rsidRDefault="009423FB" w:rsidP="000D40CE">
      <w:pPr>
        <w:spacing w:line="276" w:lineRule="auto"/>
        <w:jc w:val="both"/>
      </w:pPr>
      <w:r>
        <w:t>"В золотом поле лазоревая (голуба, синяя) левая волнистая обрамленная серебристой стерлядью головой вниз, сопровождаемая двумя зелеными веточками брусники; из верхнего конца каждой из веточек - червленые (красные) ягоды брусники (1 и 2)".</w:t>
      </w:r>
    </w:p>
    <w:p w:rsidR="002D5977" w:rsidRDefault="009423FB" w:rsidP="000D40CE">
      <w:pPr>
        <w:spacing w:line="276" w:lineRule="auto"/>
        <w:ind w:firstLine="709"/>
        <w:jc w:val="both"/>
      </w:pPr>
      <w:r>
        <w:t>1.3. С левой стороны флаг имеет полосу для крепления древка.</w:t>
      </w:r>
    </w:p>
    <w:p w:rsidR="002D5977" w:rsidRDefault="009423FB" w:rsidP="000D40CE">
      <w:pPr>
        <w:spacing w:line="276" w:lineRule="auto"/>
        <w:ind w:firstLine="709"/>
        <w:jc w:val="both"/>
      </w:pPr>
      <w:r>
        <w:t>1.4. При воспроизведении флага Нюксенского муниципального округа Вологодской области должно быть обеспечено его цветовое и изобразительное соответствие оригиналу и описанию. Допускается воспроизведение флага различных размеров, из различных материалов, а также в виде вымпела.</w:t>
      </w:r>
    </w:p>
    <w:p w:rsidR="002D5977" w:rsidRDefault="009423FB" w:rsidP="000D40CE">
      <w:pPr>
        <w:spacing w:line="276" w:lineRule="auto"/>
        <w:ind w:firstLine="709"/>
        <w:jc w:val="both"/>
      </w:pPr>
      <w:r>
        <w:t>1.5. Оригинал изображения флага и его описание хранятся в администрации Нюксенского муниципального округа Вологодской области.</w:t>
      </w:r>
    </w:p>
    <w:p w:rsidR="002D5977" w:rsidRDefault="002D5977" w:rsidP="000D40CE">
      <w:pPr>
        <w:spacing w:line="276" w:lineRule="auto"/>
        <w:ind w:firstLine="709"/>
        <w:jc w:val="both"/>
      </w:pPr>
    </w:p>
    <w:p w:rsidR="002D5977" w:rsidRDefault="009423FB" w:rsidP="000D40CE">
      <w:pPr>
        <w:spacing w:line="276" w:lineRule="auto"/>
        <w:ind w:firstLine="709"/>
        <w:jc w:val="both"/>
      </w:pPr>
      <w:r>
        <w:rPr>
          <w:szCs w:val="28"/>
        </w:rPr>
        <w:t>Статья 2. Статус флага Нюксенского муниципального округа.</w:t>
      </w:r>
    </w:p>
    <w:p w:rsidR="002D5977" w:rsidRDefault="002D5977" w:rsidP="000D40CE">
      <w:pPr>
        <w:spacing w:line="276" w:lineRule="auto"/>
        <w:jc w:val="both"/>
      </w:pP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2.1. Флаг Нюксенского муниципального округа устанавливается на здании администрации Нюксенского муниципального округа Вологодской области.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2.2. Флаг Нюксенского муниципального округа устанавливается в залах заседаний, в рабочих кабинетах руководителей органов местного самоуправления, администрации Нюксенского муниципального округа Вологодской области.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2.3. В дни государственных праздников Российской Федерации,  а также в других случаях по указанию главы Нюксенского муниципального округа Вологодской области осуществляется одновременный подъем флагов Российской Федерации, Вологодской области и Нюксенского муниципального округа на зданиях предприятий, учреждений и организаций, а также на жилых домах на территории  Нюксенского муниципального округа Вологодской области.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 xml:space="preserve">2.4. Флаг Нюксенского муниципального округа может быть поднят при церемониях и во время других торжественных мероприятий, проводимых администрацией Нюксенского муниципального округа Вологодской области и Представительным Собранием Нюксенского муниципального округа Вологодской области и общественными объединениями, предприятиями, учреждениями и организациями округа, независимо от форм собственности. </w:t>
      </w:r>
      <w:r>
        <w:rPr>
          <w:szCs w:val="28"/>
        </w:rPr>
        <w:tab/>
        <w:t xml:space="preserve">2.5. </w:t>
      </w:r>
      <w:r>
        <w:t>При одновременном подъеме Государственного флага Российской Федерации, флага Вологодской области и флага Нюксенского муниципального округа, если они размещены рядом, флаг Нюксенского муниципального округа не должен быть по размерам больше Государственного флага Российской Федерации и флага Вологодской области и должен размещаться справа от них (при виде со стороны зрителя).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2.6. Во всех случаях подъема на территории Нюксенского муниципального округа каких-либо флагов с ними поднимается флаг Нюксенского муниципального округа. При этом флаг округа располагается после государственных флагов, флагов субъектов Российской Федерации, штандартов (флагов) глав государств и перед иными флагами в общем порядке расположения флагов.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Настоящая норма действует постольку, поскольку она не входит в противоречие с действующим законодательством.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Схемы взаимного размещения (для нечетного и четного количества флагов) где 1 - флаг, первенствующий по значению:</w:t>
      </w:r>
    </w:p>
    <w:p w:rsidR="002D5977" w:rsidRDefault="002D5977" w:rsidP="000D40CE">
      <w:pPr>
        <w:widowControl w:val="0"/>
        <w:spacing w:line="276" w:lineRule="auto"/>
        <w:ind w:firstLine="748"/>
        <w:jc w:val="both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t xml:space="preserve"> ┌─────┐ ┌─────┐ ┌─────┐ ┌─────┐</w:t>
      </w: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t xml:space="preserve"> │  3  │ │  1  │ │  2  │ │  4  │</w:t>
      </w: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t xml:space="preserve"> ├─────┘ ├─────┘ ├─────┘ ├─────┘</w:t>
      </w: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lastRenderedPageBreak/>
        <w:t>─┴───────┴───────┴───────┴───────</w:t>
      </w: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t xml:space="preserve"> ┌─────┐ ┌─────┐ ┌─────┐ </w:t>
      </w: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t xml:space="preserve"> │  2  │ │  1  │ │  3  │     </w:t>
      </w: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t xml:space="preserve"> ├─────┘ ├─────┘ ├─────┘ </w:t>
      </w:r>
    </w:p>
    <w:p w:rsidR="002D5977" w:rsidRDefault="009423FB" w:rsidP="000D40CE">
      <w:pPr>
        <w:widowControl w:val="0"/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Cs w:val="28"/>
        </w:rPr>
        <w:t>─┴───────┴───────┴──────────────</w:t>
      </w:r>
    </w:p>
    <w:p w:rsidR="002D5977" w:rsidRDefault="002D5977" w:rsidP="000D40CE">
      <w:pPr>
        <w:widowControl w:val="0"/>
        <w:spacing w:line="276" w:lineRule="auto"/>
        <w:ind w:firstLine="748"/>
        <w:jc w:val="both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ind w:firstLine="748"/>
        <w:jc w:val="both"/>
        <w:rPr>
          <w:szCs w:val="28"/>
        </w:rPr>
      </w:pPr>
      <w:r>
        <w:rPr>
          <w:szCs w:val="28"/>
        </w:rPr>
        <w:t>2.7. В знак траура флаг Нюксенского муниципального округа может быть приспущен до половины флагштока либо в верхней части древка крепится сложенная пополам черная лента со свободно висящими концами. Общая длина ленты должна быть равна длине полотнища флага.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2.8. Лица, виновные в осквернении флага Нюксенского муниципального округа, несут ответственность в соответствии с законодательством Российской Федерации.</w:t>
      </w:r>
    </w:p>
    <w:p w:rsidR="002D5977" w:rsidRDefault="009423FB" w:rsidP="000D40CE">
      <w:pPr>
        <w:widowControl w:val="0"/>
        <w:spacing w:line="276" w:lineRule="auto"/>
        <w:ind w:firstLine="748"/>
        <w:jc w:val="both"/>
      </w:pPr>
      <w:r>
        <w:rPr>
          <w:szCs w:val="28"/>
        </w:rPr>
        <w:t>2.9. Изображение и использование флага Нюксенского муниципального округа в коммерческих целях осуществляется на основании решения Представительного Собрания Нюксенского муниципального округа Вологодской области.</w:t>
      </w:r>
    </w:p>
    <w:p w:rsidR="002D5977" w:rsidRDefault="009423FB" w:rsidP="000D40CE">
      <w:pPr>
        <w:widowControl w:val="0"/>
        <w:spacing w:line="276" w:lineRule="auto"/>
        <w:jc w:val="center"/>
        <w:rPr>
          <w:szCs w:val="28"/>
        </w:rPr>
      </w:pPr>
      <w:r>
        <w:t xml:space="preserve">                                                      </w:t>
      </w:r>
    </w:p>
    <w:p w:rsidR="002D5977" w:rsidRDefault="002D5977" w:rsidP="000D40CE">
      <w:pPr>
        <w:widowControl w:val="0"/>
        <w:spacing w:line="276" w:lineRule="auto"/>
        <w:jc w:val="center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rPr>
          <w:szCs w:val="28"/>
        </w:rPr>
      </w:pPr>
    </w:p>
    <w:p w:rsidR="00AF2244" w:rsidRDefault="00AF2244" w:rsidP="000D40CE">
      <w:pPr>
        <w:widowControl w:val="0"/>
        <w:spacing w:line="276" w:lineRule="auto"/>
        <w:jc w:val="center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center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jc w:val="center"/>
        <w:rPr>
          <w:szCs w:val="28"/>
        </w:rPr>
      </w:pPr>
      <w:r>
        <w:t xml:space="preserve">                                                                            </w:t>
      </w:r>
      <w:r>
        <w:rPr>
          <w:szCs w:val="28"/>
        </w:rPr>
        <w:t>УТВЕРЖДЕНО</w:t>
      </w:r>
    </w:p>
    <w:p w:rsidR="002D5977" w:rsidRDefault="009423FB" w:rsidP="000D40CE">
      <w:pPr>
        <w:pStyle w:val="ConsNonformat"/>
        <w:widowControl/>
        <w:spacing w:line="276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</w:rPr>
        <w:t xml:space="preserve">решением Представительного Собрания Нюксенского муниципального округа </w:t>
      </w:r>
    </w:p>
    <w:p w:rsidR="002D5977" w:rsidRDefault="000D40CE" w:rsidP="000D40CE">
      <w:pPr>
        <w:widowControl w:val="0"/>
        <w:spacing w:line="276" w:lineRule="auto"/>
        <w:ind w:left="5797"/>
        <w:jc w:val="center"/>
      </w:pPr>
      <w:r w:rsidRPr="000D40CE">
        <w:rPr>
          <w:szCs w:val="26"/>
        </w:rPr>
        <w:t>от 26.10.2022</w:t>
      </w:r>
      <w:r w:rsidR="009423FB" w:rsidRPr="000D40CE">
        <w:rPr>
          <w:szCs w:val="26"/>
        </w:rPr>
        <w:t xml:space="preserve"> №</w:t>
      </w:r>
      <w:r w:rsidRPr="000D40CE">
        <w:rPr>
          <w:szCs w:val="26"/>
        </w:rPr>
        <w:t xml:space="preserve"> 42</w:t>
      </w:r>
    </w:p>
    <w:p w:rsidR="002D5977" w:rsidRDefault="002D5977" w:rsidP="000D40CE">
      <w:pPr>
        <w:widowControl w:val="0"/>
        <w:spacing w:line="276" w:lineRule="auto"/>
        <w:ind w:left="5797"/>
      </w:pPr>
    </w:p>
    <w:p w:rsidR="002D5977" w:rsidRDefault="009423FB" w:rsidP="000D40CE">
      <w:pPr>
        <w:widowControl w:val="0"/>
        <w:spacing w:line="276" w:lineRule="auto"/>
        <w:ind w:left="5797"/>
      </w:pPr>
      <w:r>
        <w:rPr>
          <w:szCs w:val="28"/>
        </w:rPr>
        <w:t>(приложение 4)</w:t>
      </w:r>
    </w:p>
    <w:p w:rsidR="002D5977" w:rsidRDefault="002D5977" w:rsidP="000D40CE">
      <w:pPr>
        <w:widowControl w:val="0"/>
        <w:spacing w:line="276" w:lineRule="auto"/>
        <w:jc w:val="right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right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right"/>
        <w:outlineLvl w:val="0"/>
        <w:rPr>
          <w:szCs w:val="28"/>
        </w:rPr>
      </w:pPr>
    </w:p>
    <w:p w:rsidR="002D5977" w:rsidRDefault="009423FB" w:rsidP="000D40CE">
      <w:pPr>
        <w:widowControl w:val="0"/>
        <w:spacing w:line="276" w:lineRule="auto"/>
        <w:jc w:val="center"/>
        <w:rPr>
          <w:b/>
        </w:rPr>
      </w:pPr>
      <w:r>
        <w:rPr>
          <w:b/>
          <w:szCs w:val="28"/>
        </w:rPr>
        <w:t xml:space="preserve">Авторизированный эскиз </w:t>
      </w:r>
    </w:p>
    <w:p w:rsidR="002D5977" w:rsidRDefault="009423FB" w:rsidP="000D40CE">
      <w:pPr>
        <w:widowControl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флага Нюксенского муниципального округа Вологодской области</w:t>
      </w:r>
    </w:p>
    <w:p w:rsidR="002D5977" w:rsidRDefault="002D5977" w:rsidP="000D40CE">
      <w:pPr>
        <w:widowControl w:val="0"/>
        <w:spacing w:line="276" w:lineRule="auto"/>
        <w:jc w:val="center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right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right"/>
        <w:outlineLvl w:val="0"/>
        <w:rPr>
          <w:szCs w:val="28"/>
        </w:rPr>
      </w:pPr>
    </w:p>
    <w:p w:rsidR="002D5977" w:rsidRDefault="002D5977" w:rsidP="000D40CE">
      <w:pPr>
        <w:widowControl w:val="0"/>
        <w:spacing w:line="276" w:lineRule="auto"/>
        <w:jc w:val="right"/>
        <w:outlineLvl w:val="0"/>
        <w:rPr>
          <w:szCs w:val="28"/>
        </w:rPr>
      </w:pPr>
    </w:p>
    <w:p w:rsidR="002D5977" w:rsidRDefault="00DE022C">
      <w:pPr>
        <w:widowControl w:val="0"/>
        <w:jc w:val="center"/>
        <w:outlineLvl w:val="0"/>
        <w:rPr>
          <w:szCs w:val="28"/>
        </w:rPr>
      </w:pPr>
      <w:r>
        <w:rPr>
          <w:noProof/>
          <w:szCs w:val="28"/>
        </w:rPr>
        <w:pict>
          <v:shape id="Рисунок 3" o:spid="_x0000_i1027" type="#_x0000_t75" style="width:463.1pt;height:308.45pt;visibility:visible;mso-wrap-style:square">
            <v:imagedata r:id="rId11" o:title=""/>
          </v:shape>
        </w:pict>
      </w:r>
    </w:p>
    <w:p w:rsidR="002D5977" w:rsidRDefault="002D5977">
      <w:pPr>
        <w:widowControl w:val="0"/>
        <w:jc w:val="right"/>
        <w:outlineLvl w:val="0"/>
        <w:rPr>
          <w:szCs w:val="28"/>
        </w:rPr>
      </w:pPr>
    </w:p>
    <w:p w:rsidR="002D5977" w:rsidRDefault="002D5977">
      <w:pPr>
        <w:widowControl w:val="0"/>
        <w:jc w:val="right"/>
        <w:outlineLvl w:val="0"/>
        <w:rPr>
          <w:szCs w:val="28"/>
        </w:rPr>
      </w:pPr>
    </w:p>
    <w:p w:rsidR="002D5977" w:rsidRDefault="002D5977">
      <w:pPr>
        <w:widowControl w:val="0"/>
        <w:jc w:val="right"/>
        <w:outlineLvl w:val="0"/>
        <w:rPr>
          <w:szCs w:val="28"/>
        </w:rPr>
      </w:pPr>
    </w:p>
    <w:p w:rsidR="002D5977" w:rsidRDefault="002D5977">
      <w:pPr>
        <w:widowControl w:val="0"/>
        <w:jc w:val="right"/>
        <w:outlineLvl w:val="0"/>
        <w:rPr>
          <w:szCs w:val="28"/>
        </w:rPr>
      </w:pPr>
    </w:p>
    <w:p w:rsidR="002D5977" w:rsidRDefault="002D5977" w:rsidP="00B50F36">
      <w:pPr>
        <w:widowControl w:val="0"/>
        <w:outlineLvl w:val="0"/>
        <w:rPr>
          <w:szCs w:val="28"/>
        </w:rPr>
      </w:pPr>
    </w:p>
    <w:p w:rsidR="002D5977" w:rsidRDefault="002D5977">
      <w:pPr>
        <w:widowControl w:val="0"/>
        <w:jc w:val="right"/>
        <w:outlineLvl w:val="0"/>
        <w:rPr>
          <w:szCs w:val="28"/>
        </w:rPr>
      </w:pPr>
    </w:p>
    <w:p w:rsidR="002D5977" w:rsidRDefault="002D5977">
      <w:pPr>
        <w:widowControl w:val="0"/>
        <w:jc w:val="right"/>
        <w:outlineLvl w:val="0"/>
        <w:rPr>
          <w:szCs w:val="28"/>
        </w:rPr>
      </w:pPr>
    </w:p>
    <w:p w:rsidR="002D5977" w:rsidRDefault="002D5977">
      <w:pPr>
        <w:widowControl w:val="0"/>
        <w:rPr>
          <w:szCs w:val="28"/>
        </w:rPr>
      </w:pPr>
    </w:p>
    <w:sectPr w:rsidR="002D5977">
      <w:headerReference w:type="even" r:id="rId12"/>
      <w:headerReference w:type="default" r:id="rId13"/>
      <w:footerReference w:type="first" r:id="rId14"/>
      <w:type w:val="continuous"/>
      <w:pgSz w:w="11909" w:h="16834"/>
      <w:pgMar w:top="1140" w:right="567" w:bottom="567" w:left="1985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F0" w:rsidRDefault="004A2EF0">
      <w:r>
        <w:separator/>
      </w:r>
    </w:p>
  </w:endnote>
  <w:endnote w:type="continuationSeparator" w:id="0">
    <w:p w:rsidR="004A2EF0" w:rsidRDefault="004A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7" w:rsidRDefault="002D5977">
    <w:pPr>
      <w:pStyle w:val="ad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F0" w:rsidRDefault="004A2EF0">
      <w:r>
        <w:separator/>
      </w:r>
    </w:p>
  </w:footnote>
  <w:footnote w:type="continuationSeparator" w:id="0">
    <w:p w:rsidR="004A2EF0" w:rsidRDefault="004A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7" w:rsidRDefault="009423FB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D5977" w:rsidRDefault="002D59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7" w:rsidRDefault="002D5977">
    <w:pPr>
      <w:pStyle w:val="ab"/>
      <w:framePr w:wrap="around" w:vAnchor="text" w:hAnchor="margin" w:xAlign="center" w:y="1"/>
      <w:rPr>
        <w:rStyle w:val="afa"/>
      </w:rPr>
    </w:pPr>
  </w:p>
  <w:p w:rsidR="002D5977" w:rsidRDefault="002D59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4CA"/>
    <w:multiLevelType w:val="hybridMultilevel"/>
    <w:tmpl w:val="81844A1C"/>
    <w:lvl w:ilvl="0" w:tplc="910CDF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A2409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040E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0221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8A79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D842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B23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ECF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DC2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0476ECB"/>
    <w:multiLevelType w:val="hybridMultilevel"/>
    <w:tmpl w:val="87CCFD66"/>
    <w:lvl w:ilvl="0" w:tplc="E2B021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525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18B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F86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127D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4ED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2D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802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3001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8C00E73"/>
    <w:multiLevelType w:val="hybridMultilevel"/>
    <w:tmpl w:val="FA226C5A"/>
    <w:lvl w:ilvl="0" w:tplc="2D8A9602">
      <w:start w:val="1"/>
      <w:numFmt w:val="decimal"/>
      <w:lvlText w:val="%1."/>
      <w:lvlJc w:val="left"/>
    </w:lvl>
    <w:lvl w:ilvl="1" w:tplc="327E9902">
      <w:start w:val="1"/>
      <w:numFmt w:val="lowerLetter"/>
      <w:lvlText w:val="%2."/>
      <w:lvlJc w:val="left"/>
      <w:pPr>
        <w:ind w:left="1440" w:hanging="360"/>
      </w:pPr>
    </w:lvl>
    <w:lvl w:ilvl="2" w:tplc="516645AE">
      <w:start w:val="1"/>
      <w:numFmt w:val="lowerRoman"/>
      <w:lvlText w:val="%3."/>
      <w:lvlJc w:val="right"/>
      <w:pPr>
        <w:ind w:left="2160" w:hanging="180"/>
      </w:pPr>
    </w:lvl>
    <w:lvl w:ilvl="3" w:tplc="930A58AE">
      <w:start w:val="1"/>
      <w:numFmt w:val="decimal"/>
      <w:lvlText w:val="%4."/>
      <w:lvlJc w:val="left"/>
      <w:pPr>
        <w:ind w:left="2880" w:hanging="360"/>
      </w:pPr>
    </w:lvl>
    <w:lvl w:ilvl="4" w:tplc="6C74F72A">
      <w:start w:val="1"/>
      <w:numFmt w:val="lowerLetter"/>
      <w:lvlText w:val="%5."/>
      <w:lvlJc w:val="left"/>
      <w:pPr>
        <w:ind w:left="3600" w:hanging="360"/>
      </w:pPr>
    </w:lvl>
    <w:lvl w:ilvl="5" w:tplc="A64E8D14">
      <w:start w:val="1"/>
      <w:numFmt w:val="lowerRoman"/>
      <w:lvlText w:val="%6."/>
      <w:lvlJc w:val="right"/>
      <w:pPr>
        <w:ind w:left="4320" w:hanging="180"/>
      </w:pPr>
    </w:lvl>
    <w:lvl w:ilvl="6" w:tplc="9FF877E6">
      <w:start w:val="1"/>
      <w:numFmt w:val="decimal"/>
      <w:lvlText w:val="%7."/>
      <w:lvlJc w:val="left"/>
      <w:pPr>
        <w:ind w:left="5040" w:hanging="360"/>
      </w:pPr>
    </w:lvl>
    <w:lvl w:ilvl="7" w:tplc="21482B1E">
      <w:start w:val="1"/>
      <w:numFmt w:val="lowerLetter"/>
      <w:lvlText w:val="%8."/>
      <w:lvlJc w:val="left"/>
      <w:pPr>
        <w:ind w:left="5760" w:hanging="360"/>
      </w:pPr>
    </w:lvl>
    <w:lvl w:ilvl="8" w:tplc="8918E6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71E35"/>
    <w:multiLevelType w:val="hybridMultilevel"/>
    <w:tmpl w:val="41BE90F8"/>
    <w:lvl w:ilvl="0" w:tplc="FAE846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3A2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2C0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6820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D2C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08E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A09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183E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667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977"/>
    <w:rsid w:val="000D40CE"/>
    <w:rsid w:val="002D5977"/>
    <w:rsid w:val="004A2EF0"/>
    <w:rsid w:val="009423FB"/>
    <w:rsid w:val="00AF2244"/>
    <w:rsid w:val="00B50F36"/>
    <w:rsid w:val="00B52FA7"/>
    <w:rsid w:val="00D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  <w:szCs w:val="24"/>
    </w:rPr>
  </w:style>
  <w:style w:type="paragraph" w:styleId="1">
    <w:name w:val="heading 1"/>
    <w:basedOn w:val="a"/>
    <w:next w:val="a"/>
    <w:link w:val="10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"/>
    <w:link w:val="UserStyle0"/>
    <w:semiHidden/>
  </w:style>
  <w:style w:type="character" w:styleId="afa">
    <w:name w:val="page number"/>
    <w:basedOn w:val="12"/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customStyle="1" w:styleId="UserStyle0">
    <w:name w:val="UserStyle_0"/>
    <w:basedOn w:val="a"/>
    <w:next w:val="a"/>
    <w:link w:val="12"/>
    <w:semiHidden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24">
    <w:name w:val="Знак Знак2"/>
    <w:basedOn w:val="a"/>
    <w:next w:val="a"/>
    <w:semiHidden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rPr>
      <w:sz w:val="28"/>
      <w:szCs w:val="24"/>
      <w:lang w:val="ru-RU" w:eastAsia="ru-RU" w:bidi="ar-SA"/>
    </w:rPr>
  </w:style>
  <w:style w:type="paragraph" w:customStyle="1" w:styleId="82">
    <w:name w:val="Знак Знак8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customStyle="1" w:styleId="ConsNonformat">
    <w:name w:val="Con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9F1C36D2A07D33185016087B06B60CBB897EF07A8A3395479F0488FD16AB97E4068BCD31EFD9129B77A584CFE40554AAC923312C459556FB201B3R5a6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mvl</dc:creator>
  <cp:lastModifiedBy>mvl</cp:lastModifiedBy>
  <cp:revision>2</cp:revision>
  <cp:lastPrinted>2022-10-27T13:52:00Z</cp:lastPrinted>
  <dcterms:created xsi:type="dcterms:W3CDTF">2022-11-15T10:41:00Z</dcterms:created>
  <dcterms:modified xsi:type="dcterms:W3CDTF">2022-11-15T10:41:00Z</dcterms:modified>
</cp:coreProperties>
</file>