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4FE" w:rsidRDefault="000674FE">
      <w:pPr>
        <w:spacing w:after="0" w:line="240" w:lineRule="auto"/>
        <w:jc w:val="center"/>
        <w:rPr>
          <w:rFonts w:ascii="Arial" w:hAnsi="Arial" w:cs="Arial"/>
          <w:b/>
          <w:bCs/>
          <w:color w:val="3366FF"/>
          <w:sz w:val="24"/>
          <w:szCs w:val="24"/>
        </w:rPr>
      </w:pPr>
    </w:p>
    <w:p w:rsidR="000674FE" w:rsidRDefault="000674FE">
      <w:pPr>
        <w:spacing w:after="0" w:line="240" w:lineRule="auto"/>
        <w:jc w:val="center"/>
        <w:rPr>
          <w:rFonts w:ascii="Arial" w:hAnsi="Arial" w:cs="Arial"/>
          <w:b/>
          <w:bCs/>
          <w:color w:val="3366FF"/>
          <w:sz w:val="24"/>
          <w:szCs w:val="24"/>
        </w:rPr>
      </w:pPr>
      <w:r>
        <w:rPr>
          <w:rFonts w:ascii="Arial" w:hAnsi="Arial" w:cs="Arial"/>
          <w:b/>
          <w:bCs/>
          <w:color w:val="3366FF"/>
          <w:sz w:val="24"/>
          <w:szCs w:val="24"/>
        </w:rPr>
        <w:t xml:space="preserve">Закон Ярославской области от 30 июня 2011 г. № 20-з </w:t>
      </w:r>
    </w:p>
    <w:p w:rsidR="000674FE" w:rsidRDefault="000674FE">
      <w:pPr>
        <w:spacing w:after="0" w:line="240" w:lineRule="auto"/>
        <w:jc w:val="center"/>
        <w:rPr>
          <w:rFonts w:ascii="Arial" w:hAnsi="Arial" w:cs="Arial"/>
          <w:b/>
          <w:bCs/>
          <w:color w:val="3366FF"/>
          <w:sz w:val="28"/>
          <w:szCs w:val="28"/>
        </w:rPr>
      </w:pPr>
    </w:p>
    <w:p w:rsidR="000674FE" w:rsidRDefault="000674FE">
      <w:pPr>
        <w:pStyle w:val="Heading4"/>
      </w:pPr>
      <w:r>
        <w:t>Об официальных символах Ярославской области</w:t>
      </w:r>
    </w:p>
    <w:p w:rsidR="000674FE" w:rsidRDefault="000674F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674FE" w:rsidRDefault="000674F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674FE" w:rsidRDefault="000674FE">
      <w:pPr>
        <w:pStyle w:val="a1"/>
        <w:jc w:val="right"/>
        <w:rPr>
          <w:i/>
          <w:iCs/>
        </w:rPr>
      </w:pPr>
      <w:r>
        <w:rPr>
          <w:i/>
          <w:iCs/>
        </w:rPr>
        <w:t xml:space="preserve">Принят Ярославской областной Думой </w:t>
      </w:r>
    </w:p>
    <w:p w:rsidR="000674FE" w:rsidRDefault="000674FE">
      <w:pPr>
        <w:pStyle w:val="a1"/>
        <w:jc w:val="right"/>
        <w:rPr>
          <w:i/>
          <w:iCs/>
        </w:rPr>
      </w:pPr>
      <w:r>
        <w:rPr>
          <w:i/>
          <w:iCs/>
        </w:rPr>
        <w:t>28 июня 2011 года</w:t>
      </w:r>
    </w:p>
    <w:p w:rsidR="000674FE" w:rsidRDefault="000674FE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Общие положения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Статья 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Предмет настоящего Закона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Настоящий Закон в соответствии с Уставом Ярославской области устанавливает официальные символы Ярославской области (далее – официальные символы) и порядок их использования.</w:t>
      </w:r>
    </w:p>
    <w:p w:rsidR="000674FE" w:rsidRDefault="000674FE">
      <w:pPr>
        <w:autoSpaceDE w:val="0"/>
        <w:autoSpaceDN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Статья 2.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Порядок установления и виды официальных символов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Официальные символы устанавливаются настоящим Законом на основании исторических, культурных и иных традиций и особенностей Ярославской области.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Официальными символами являются герб Ярославской области и флаг Ярославской области.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Статья 3.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Геральдическое описание и способы воспроизведения герба Ярославской области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Устанавливается следующее геральдическое описание герба Ярославской области:</w:t>
      </w:r>
    </w:p>
    <w:p w:rsidR="000674FE" w:rsidRDefault="000674FE">
      <w:pPr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 золотом поле черный восстающий медведь, держащий левой лапой на левом плече серебряную секиру с червленым древком.</w:t>
      </w:r>
    </w:p>
    <w:p w:rsidR="000674FE" w:rsidRDefault="000674FE">
      <w:pPr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 щитом – княжеская шапка образца 1730 года: пурпурная, с горностаевой (в два ряда хвостов) опушкой и тремя видимыми дужками, из которых средняя украшена самоцветами, а боковые – жемчугом; дужки замкнуты золотой державой, также украшенной самоцветами.</w:t>
      </w:r>
    </w:p>
    <w:p w:rsidR="000674FE" w:rsidRDefault="000674FE">
      <w:pPr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Щитодержатели: справа – серебряный олень с золотыми рогами, гривой, копытами и с золотым ошейником, украшенным самоцветами и имеющим кольцо впереди, слева – черный медведь настороже, имеющий червленый язык и увенчанный российской императорской короной, какой она изображалась в губернских гербах, но без лент; оба щитодержателя – на зеленом узорном подножии.».</w:t>
      </w:r>
    </w:p>
    <w:p w:rsidR="000674FE" w:rsidRDefault="000674FE">
      <w:pPr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Геральдически правая сторона находится слева при виде от зрителя, геральдически левая – справа.</w:t>
      </w:r>
    </w:p>
    <w:p w:rsidR="000674FE" w:rsidRDefault="000674FE">
      <w:pPr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Герб Ярославской области может воспроизводиться как в полной версии (со всеми атрибутами, перечисленными в части 1 настоящей статьи; далее – полный герб), так и в сокращенных (безо всех атрибутов или без любого из них, при этом подножие без щитодержателей не воспроизводится; далее – сокращенные версии герба). Все версии герба равноправны и имеют одинаковый статус.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Воспроизведение герба Ярославской области допускается в щитах разных форм и в различных стилизациях, в виде многоцветных и одноцветных (с передачей цвета при помощи условной геральдической штриховки – шафировки), объемных и графических изображений, в различной технике исполнения и из различных материалов.</w:t>
      </w:r>
    </w:p>
    <w:p w:rsidR="000674FE" w:rsidRDefault="000674FE">
      <w:pPr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Воспроизводимые изображения герба Ярославской области должны соответствовать изложенному в части 1 настоящей статьи геральдическому описанию, которое является единственным эталоном герба. Изобразительный эталон герба Ярославской области не устанавливается.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Пояснительные рисунки герба Ярославской области в многоцветном и одноцветном вариантах, представляющие полную версию герба и способы его сокращения, помещены в приложениях 1 – 3 к настоящему Закону.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Статья 4.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Описание и воспроизведение флага Ярославской области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Флаг Ярославской области представляет собой прямоугольное полотнище желтого цвета с соотношением ширины к длине 2:3, в центре которого – изображение идущего на задних лапах к древку медведя черного цвета, держащего левой лапой на левом плече секиру белого цвета с древком красного цвета.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Оборотная сторона флага является зеркальным отображением его лицевой стороны.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Рисунок флага Ярославской области помещен в приложении 4 к настоящему Закону.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При изготовлении флага Ярославской области должно обеспечиваться его соответствие изложенному в части 1 настоящей статьи описанию.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</w:p>
    <w:p w:rsidR="000674FE" w:rsidRDefault="000674FE">
      <w:pPr>
        <w:spacing w:after="0" w:line="240" w:lineRule="auto"/>
        <w:ind w:firstLine="33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2.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Порядок использования герба Ярославской области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rPr>
          <w:rFonts w:ascii="Times New Roman" w:hAnsi="Times New Roman" w:cs="Times New Roman"/>
          <w:sz w:val="24"/>
          <w:szCs w:val="24"/>
        </w:rPr>
      </w:pP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Статья 5.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Использование герба Ярославской области на бланках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Герб Ярославской области в полной версии в многоцветном варианте используется на бланках правовых актов Ярославской области.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На бланках Ярославской областной Думы, Губернатора Ярославской области, Правительства Ярославской области и иных органов исполнительной власти Ярославской области, представительств Ярославской области, Избирательной комиссии Ярославской области, Контрольно-счетной палаты Ярославской области, Уполномоченного по правам ребенка в Ярославской области, мировых судей в Ярославской области, Общественной палаты Ярославской области могут применяться как полные, так и сокращенные версии герба Ярославской области в многоцветном и одноцветном вариантах.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Статья 6.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Использование герба Ярославской области на печатях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Печать с изображением герба Ярославской области в полной версии имеют: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Ярославская областная Дума;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Губернатор Ярославской области;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trike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Правительство Ярославской области.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Печать с изображением герба Ярославской области без щитодержателей, но с княжеской шапкой имеют: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Избирательная комиссия Ярославской области;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Контрольно-счетная палата Ярославской области;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департаменты Ярославской области и инспекции Ярославской области, представительства Ярославской области;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государственные учреждения Ярославской области;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государственные унитарные предприятия Ярославской области        (в соответствии с их уставами).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Статья 7.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Использование герба Ярославской области при оформлении зданий и помещений в них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Изображение герба Ярославской области размещается на фасадах зданий, где располагаются: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Ярославская областная Дума;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Губернатор Ярославской области;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Правительство Ярославской области;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государственные органы Ярославской области, департаменты Ярославской области и инспекции Ярославской области.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Герб Ярославской области используется на вывесках органов государственной власти Ярославской области и государственных органов Ярославской области, государственных учреждений и государственных унитарных предприятий Ярославской области, Общественной палаты Ярославской области.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Изображение герба Ярославской области помещается в залах заседаний: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Ярославской областной Думы;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Правительства Ярославской области;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Избирательной комиссии Ярославской области;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мировых судей в Ярославской области;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Общественной палаты Ярославской области.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Изображение герба Ярославской области помещается в рабочих кабинетах Губернатора Ярославской области, Председателя Ярославской областной Думы, председателя Избирательной комиссии Ярославской области, председателя Контрольно-счетной палаты Ярославской области, Уполномоченного по правам ребенка в Ярославской области.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Изображение герба Ярославской области может помещаться в рабочих кабинетах руководителей и других должностных лиц органов государственной власти Ярославской области и государственных органов Ярославской области.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Статья 8.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Использование герба Ярославской области в иных случаях 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Герб Ярославской области изображается на: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официальных полиграфических изданиях органов государственной власти Ярославской области и государственных органов Ярославской области;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служебных удостоверениях лиц, замещающих государственные должности Ярославской области, и государственных гражданских служащих Ярославской области;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на размещаемых в сети Интернет информационных ресурсах органов государственной власти Ярославской области, государственных органов Ярославской области, Общественной палаты Ярославской области, а также на информационных ресурсах, созданных при их участии.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Герб Ярославской области может изображаться: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на наградах и знаках почетных званий Ярославской области, наградах органов государственной власти Ярославской области и государственных органов Ярославской области, Общественной палаты Ярославской области, а также документах к ним;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на должностном знаке Губернатора Ярославской области и должностных знаках лиц, замещающих государственные должности Ярославской области, нагрудных знаках членов Общественной палаты Ярославской области;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на удостоверениях лиц, занимающих должности в органах государственной власти Ярославской области и государственных органах Ярославской области, не являющиеся должностями государственной гражданской службы;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на документах, выдаваемых по решению органов государственной власти Ярославской области и государственных органов Ярославской области;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в информационных материалах Ярославской областной Думы, Губернатора Ярославской области и Правительства Ярославской области, иных органов исполнительной власти Ярославской области и государственных органов Ярославской области, Общественной палаты Ярославской области, на представительской продукции, изготавливаемой по их заказам, а также в информационных материалах мероприятий, проводимых при участии органов государственной власти Ярославской области и государственных органов Ярославской области, Общественной палаты Ярославской области;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на полиграфической, сувенирной и иной продукции, популяризирующей исторические, культурные и иные традиции и особенности Ярославской области;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на снаряжении и спортивной одежде сборных команд Ярославской области, спортивных организаций и спортсменов, которым оказывается поддержка органами государственной власти Ярославской области.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Герб Ярославской области является геральдической основой должностного герба Губернатора Ярославской области и может использоваться в таком же качестве при создании геральдической символики органов государственной власти Ярославской области и государственных органов Ярославской области.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Герб Ярославской области может использоваться в оформлении транспорта, находящегося в ведении органов государственной власти Ярославской области, государственных органов Ярославской области, государственных учреждений и государственных унитарных предприятий Ярославской области.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Статья 9. </w:t>
      </w:r>
      <w:r>
        <w:rPr>
          <w:rFonts w:ascii="Times New Roman" w:hAnsi="Times New Roman" w:cs="Times New Roman"/>
          <w:b/>
          <w:bCs/>
          <w:sz w:val="24"/>
          <w:szCs w:val="24"/>
        </w:rPr>
        <w:t>Использование герба Ярославской области в муниципальной и иной символике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Муниципальные образования Ярославской области вправе включать в состав своих гербов вольную часть (четырехугольник площадью не более четверти от площади щита, помещаемый в верхнем левом углу) золотого цвета с изображением главного элемента герба Ярославской области – медведя с секирой.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Герб Ярославской области в сокращенных версиях может использоваться в эмблемах (геральдических знаках) территориальных подразделений федеральных органов государственной власти в Ярославской области.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Статья 10.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Правила размещения герба Ярославской области с иными гербами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Одновременное размещение Государственного герба Российской Федерации и герба Ярославской области осуществляется в соответствии с федеральным законодательством.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При одновременном размещении герба Ярославской области и герба (геральдического знака) гражданина, организации, общественного объединения либо муниципального образования герб Ярославской области располагается с левой стороны от другого герба (геральдического знака), если стоять к ним лицом; при одновременном размещении нечетного числа гербов (геральдических знаков) герб Ярославской области располагается в центре, а при размещении четного числа гербов (но более двух) – левее центра.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При одновременном размещении герба Ярославской области и герба (геральдического знака) гражданина, организации, общественного объединения либо муниципального образования последний не может превышать размер герба Ярославской области, при этом герб Ярославской области не может б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ыть размещен ниже других гербов (геральдических знаков).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3.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Порядок использования флага Ярославской области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rPr>
          <w:rFonts w:ascii="Times New Roman" w:hAnsi="Times New Roman" w:cs="Times New Roman"/>
          <w:sz w:val="24"/>
          <w:szCs w:val="24"/>
        </w:rPr>
      </w:pP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Статья 11.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Случаи использования флага Ярославской области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Флаг Ярославской области поднят постоянно на зданиях, где располагаются: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Ярославская областная Дума;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Губернатор Ярославской области и Правительство Ярославской области, иные органы исполнительной власти Ярославской области;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Избирательная комиссия Ярославской области;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Контрольно-счетная палата Ярославской области;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Уполномоченный по правам ребенка в Ярославской области;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мировые судьи в Ярославской области;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Общественная палата Ярославской области.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Флаг Ярославской области может быть поднят постоянно на зданиях, где располагаются: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государственные учреждения и государственные унитарные предприятия Ярославской области;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органы местного самоуправления муниципальных образований Ярославской области;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территориальные подразделения федеральных органов исполнительной власти в Ярославской области.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Допускается размещение флага Ярославской области как непосредственно на зданиях, указанных в частях 1 и 2 настоящей статьи, так и на флагштоках (мачтах), расположенных у фасадов зданий.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Флаг Ярославской области установлен постоянно: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в залах заседаний Ярославской областной Думы, Правительства Ярославской области, Избирательной комиссии Ярославской области, мировых судей в Ярославской области, Общественной палаты Ярославской области;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в рабочих кабинетах Губернатора Ярославской области, Председателя Ярославской областной Думы, председателя Избирательной комиссии Ярославской области, председателя Контрольно-счетной палаты Ярославской области, Уполномоченного по правам ребенка в Ярославской области;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 залах совещаний иных органов исполнительной власти Ярославской области и государственных органов Ярославской области.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Флаг Ярославской области вывешивается на зданиях (в том числе – жилых домах) либо поднимается на флагштоках (мачтах), расположенных у их фасадов, в дни государственных праздников Российской Федерации и иных праздников в Ярославской области.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Флаг Ярославской области поднимается (устанавливается) во время официальных церемоний и других торжественных мероприятий, проводимых органами государственной власти Ярославской области, государственными органами Ярославской области и органами местного самоуправления муниципальных образований Ярославской области.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Статья 12. </w:t>
      </w:r>
      <w:r>
        <w:rPr>
          <w:rFonts w:ascii="Times New Roman" w:hAnsi="Times New Roman" w:cs="Times New Roman"/>
          <w:b/>
          <w:bCs/>
          <w:sz w:val="24"/>
          <w:szCs w:val="24"/>
        </w:rPr>
        <w:t>Особенности использования флага Ярославской области в дни траура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дни траура в верхней части древка флага Ярославской области крепится черная лента, длина которой равна длине его полотнища. Флаг Ярославской области, поднятый на флагштоке (мачте), приспускается до половины высоты флагштока (мачты).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Статья 13.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Правила поднятия (размещения) флага Ярославской области с иными флагами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Во всех случаях подъема (размещения) на территории Ярославской области иных флагов совместно с ними может быть поднят (размещен) флаг Ярославской области.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Одновременный подъем (размещение) Государственного флага Российской Федерации и флага Ярославской области осуществляется в соответствии с федеральным законодательством.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При одновременном подъеме (размещении) флага Ярославской области и флага гражданина, организации, общественного объединения либо муниципального образования флаг Ярославской области располагается с левой стороны от другого флага, если стоять к ним лицом; при одновременном размещении нечетного числа флагов флаг Ярославской области располагается в центре, а при подъеме (размещении) четного числа флагов (но более двух) – левее центра.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При одновременном подъеме (размещении) флага Ярославской области и флага гражданина, организации, общественного объединения либо муниципального образования последний не может превышать размер флага Ярославской области, а высота подъема флага Ярославской области не может быть меньше высоты подъема других флагов.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4.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Ограничения и контроль за использованием официальных символов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Статья 14. </w:t>
      </w:r>
      <w:r>
        <w:rPr>
          <w:rFonts w:ascii="Times New Roman" w:hAnsi="Times New Roman" w:cs="Times New Roman"/>
          <w:b/>
          <w:bCs/>
          <w:sz w:val="24"/>
          <w:szCs w:val="24"/>
        </w:rPr>
        <w:t>Ограничения использования официальных символов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Запрещается использование официальных символов с нарушением требований настоящего Закона, а также надругательство над официальными символами.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Не является искажением или изменением герба Ярославской области создание и использование версий герба, отличных от прилагаемых к настоящему Закону. Все художественные воплощения (стилизации) герба, исполненные в соответствии с его геральдическим описанием согласно статье 3 настоящего Закона, признаются полноправными изображениями герба Ярославской области.</w:t>
      </w:r>
    </w:p>
    <w:p w:rsidR="000674FE" w:rsidRDefault="000674FE">
      <w:pPr>
        <w:pStyle w:val="BodyTextIndent2"/>
        <w:ind w:firstLine="330"/>
        <w:rPr>
          <w:sz w:val="24"/>
          <w:szCs w:val="24"/>
        </w:rPr>
      </w:pP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Статья 15.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Контроль за использованием официальных символов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за надлежащим использованием официальных символов и соблюдением установленных ограничений осуществляется специально уполномоченным органом исполнительной власти в порядке, установленном указом Губернатора Ярославской области.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5.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Заключительные положения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rPr>
          <w:rFonts w:ascii="Times New Roman" w:hAnsi="Times New Roman" w:cs="Times New Roman"/>
          <w:sz w:val="24"/>
          <w:szCs w:val="24"/>
        </w:rPr>
      </w:pP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Статья 16. </w:t>
      </w:r>
      <w:r>
        <w:rPr>
          <w:rFonts w:ascii="Times New Roman" w:hAnsi="Times New Roman" w:cs="Times New Roman"/>
          <w:b/>
          <w:bCs/>
          <w:sz w:val="24"/>
          <w:szCs w:val="24"/>
        </w:rPr>
        <w:t>Вступление в силу настоящего Закона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Настоящий Закон вступает в силу по истечении 30 дней после дня его официального опубликования.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До 1 января 2012 года допускается использование органами государственной власти Ярославской области и государственными органами Ярославской области ранее изготовленных бланков с изображением герба Ярославской области.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Статья 17.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Признание утратившими силу законов Ярославской области 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 дня вступления в силу настоящего Закона признать утратившими силу: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Закон Ярославской области от 07.03.2001 № 17-з «О гербе и флаге Ярославской области» (Губернские вести, 2001, 13 марта, № 19);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Закон Ярославской области от 03.07.2002 № 55-з «О внесении изменений и дополнений в Закон Ярославской области «О гербе и флаге Ярославской области» (Губернские вести, 2002, 9 июля, № 39);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Закон Ярославской области от 05.06.2008 № 22-з «О внесении изменений в Закон Ярославской области «О гербе и флаге Ярославской области» (Губернские вести, 2008, 7 июня, № 44);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Закон Ярославской области от 08.12.2008 № 64-з «О внесении изменения в статью 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Закона Ярославской области «О гербе и флаге Ярославской области» (Губернские вести, 2008, 11 декабря, № 111);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Закон Ярославской области от 09.07.2009 № 44-з «О внесении изменений в Закон Ярославской области «О гербе и флаге Ярославской области» (Губернские вести, 2009, 13 июля, № 61).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74FE" w:rsidRDefault="000674FE">
      <w:pPr>
        <w:pStyle w:val="Heading2"/>
        <w:spacing w:before="0" w:line="240" w:lineRule="auto"/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:rsidR="000674FE" w:rsidRDefault="000674FE">
      <w:pPr>
        <w:pStyle w:val="Heading2"/>
        <w:spacing w:before="0" w:line="240" w:lineRule="auto"/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Губернатор</w:t>
      </w:r>
    </w:p>
    <w:p w:rsidR="000674FE" w:rsidRDefault="000674FE">
      <w:pPr>
        <w:pStyle w:val="Heading2"/>
        <w:tabs>
          <w:tab w:val="left" w:pos="7513"/>
        </w:tabs>
        <w:spacing w:before="0" w:line="240" w:lineRule="auto"/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Ярославской области</w:t>
      </w:r>
      <w:r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ab/>
        <w:t xml:space="preserve"> С.А. Вахруков</w:t>
      </w:r>
    </w:p>
    <w:p w:rsidR="000674FE" w:rsidRDefault="000674FE">
      <w:pPr>
        <w:pStyle w:val="Heading2"/>
        <w:spacing w:before="0" w:line="240" w:lineRule="auto"/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</w:pPr>
    </w:p>
    <w:p w:rsidR="000674FE" w:rsidRDefault="000674FE">
      <w:pPr>
        <w:pStyle w:val="Heading2"/>
        <w:spacing w:before="0" w:line="240" w:lineRule="auto"/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« 30 » июня 2011 г.</w:t>
      </w:r>
    </w:p>
    <w:p w:rsidR="000674FE" w:rsidRDefault="000674FE">
      <w:pPr>
        <w:pStyle w:val="Heading2"/>
        <w:spacing w:before="0" w:line="240" w:lineRule="auto"/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</w:pPr>
    </w:p>
    <w:p w:rsidR="000674FE" w:rsidRDefault="000674FE">
      <w:pPr>
        <w:pStyle w:val="Heading2"/>
        <w:spacing w:before="0" w:line="240" w:lineRule="auto"/>
        <w:rPr>
          <w:rFonts w:ascii="Times New Roman" w:hAnsi="Times New Roman" w:cs="Times New Roman"/>
          <w:b w:val="0"/>
          <w:bCs w:val="0"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№ 20-з</w:t>
      </w:r>
    </w:p>
    <w:p w:rsidR="000674FE" w:rsidRDefault="000674FE">
      <w:pPr>
        <w:rPr>
          <w:lang w:val="en-US"/>
        </w:rPr>
      </w:pPr>
    </w:p>
    <w:p w:rsidR="000674FE" w:rsidRDefault="000674FE">
      <w:pPr>
        <w:rPr>
          <w:lang w:val="en-US"/>
        </w:rPr>
      </w:pPr>
    </w:p>
    <w:p w:rsidR="000674FE" w:rsidRDefault="000674FE">
      <w:pPr>
        <w:rPr>
          <w:lang w:val="en-US"/>
        </w:rPr>
      </w:pPr>
    </w:p>
    <w:p w:rsidR="000674FE" w:rsidRDefault="000674FE">
      <w:pPr>
        <w:rPr>
          <w:lang w:val="en-US"/>
        </w:rPr>
      </w:pPr>
    </w:p>
    <w:p w:rsidR="000674FE" w:rsidRDefault="000674FE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Приложение 1</w:t>
      </w:r>
    </w:p>
    <w:p w:rsidR="000674FE" w:rsidRDefault="000674FE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 Закону Ярославской области</w:t>
      </w:r>
    </w:p>
    <w:p w:rsidR="000674FE" w:rsidRDefault="000674FE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от 30.06.2011 № 20-з</w:t>
      </w:r>
    </w:p>
    <w:p w:rsidR="000674FE" w:rsidRDefault="000674FE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0674FE" w:rsidRDefault="000674FE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0674FE" w:rsidRDefault="000674FE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Полный герб Ярославской области</w:t>
      </w:r>
      <w:r>
        <w:rPr>
          <w:rFonts w:ascii="Times New Roman" w:hAnsi="Times New Roman" w:cs="Times New Roman"/>
          <w:sz w:val="28"/>
          <w:szCs w:val="28"/>
        </w:rPr>
        <w:br/>
        <w:t>в многоцветном варианте</w:t>
      </w:r>
    </w:p>
    <w:p w:rsidR="000674FE" w:rsidRDefault="000674FE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0674FE" w:rsidRDefault="000674FE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0674FE" w:rsidRDefault="000674FE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i1025" type="#_x0000_t75" alt="yarfullclrlaw" style="width:6in;height:430.5pt;visibility:visible">
            <v:imagedata r:id="rId7" o:title=""/>
          </v:shape>
        </w:pict>
      </w:r>
    </w:p>
    <w:p w:rsidR="000674FE" w:rsidRDefault="000674FE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0674FE" w:rsidRDefault="000674FE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br w:type="page"/>
        <w:t>Приложение 2</w:t>
      </w:r>
    </w:p>
    <w:p w:rsidR="000674FE" w:rsidRDefault="000674FE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 Закону Ярославской области</w:t>
      </w:r>
    </w:p>
    <w:p w:rsidR="000674FE" w:rsidRDefault="000674FE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от 30.06.2011 № 20-з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0674FE" w:rsidRDefault="00067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74FE" w:rsidRDefault="00067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74FE" w:rsidRDefault="000674FE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Полный герб Ярославской области</w:t>
      </w:r>
      <w:r>
        <w:rPr>
          <w:rFonts w:ascii="Times New Roman" w:hAnsi="Times New Roman" w:cs="Times New Roman"/>
          <w:sz w:val="28"/>
          <w:szCs w:val="28"/>
        </w:rPr>
        <w:br/>
        <w:t>в одноцветном варианте (с передачей цвета при помощи</w:t>
      </w:r>
      <w:r>
        <w:rPr>
          <w:rFonts w:ascii="Times New Roman" w:hAnsi="Times New Roman" w:cs="Times New Roman"/>
          <w:sz w:val="28"/>
          <w:szCs w:val="28"/>
        </w:rPr>
        <w:br/>
        <w:t>геральдической штриховки – шафировки)</w:t>
      </w:r>
    </w:p>
    <w:p w:rsidR="000674FE" w:rsidRDefault="000674FE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0674FE" w:rsidRDefault="000674FE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0674FE" w:rsidRDefault="000674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6" o:spid="_x0000_i1026" type="#_x0000_t75" alt="Yararf_shtrihlaw" style="width:6in;height:6in;visibility:visible">
            <v:imagedata r:id="rId8" o:title=""/>
          </v:shape>
        </w:pict>
      </w:r>
    </w:p>
    <w:p w:rsidR="000674FE" w:rsidRDefault="00067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74FE" w:rsidRDefault="000674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74FE" w:rsidRDefault="000674FE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br w:type="page"/>
        <w:t>Приложение 3</w:t>
      </w:r>
    </w:p>
    <w:p w:rsidR="000674FE" w:rsidRDefault="000674FE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 Закону Ярославской области</w:t>
      </w:r>
    </w:p>
    <w:p w:rsidR="000674FE" w:rsidRDefault="000674FE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от 30.06.2011 № 20-з</w:t>
      </w:r>
    </w:p>
    <w:p w:rsidR="000674FE" w:rsidRDefault="000674FE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0674FE" w:rsidRDefault="00067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74FE" w:rsidRDefault="000674FE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Сокращенные версии герба Ярославской области</w:t>
      </w:r>
      <w:r>
        <w:rPr>
          <w:rFonts w:ascii="Times New Roman" w:hAnsi="Times New Roman" w:cs="Times New Roman"/>
          <w:sz w:val="28"/>
          <w:szCs w:val="28"/>
        </w:rPr>
        <w:br/>
        <w:t xml:space="preserve">в многоцветном и одноцветном вариантах </w:t>
      </w:r>
    </w:p>
    <w:p w:rsidR="000674FE" w:rsidRDefault="000674FE">
      <w:pPr>
        <w:pStyle w:val="ConsPlusTitle"/>
        <w:widowControl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0674FE" w:rsidRDefault="000674F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7" type="#_x0000_t75" style="width:345.75pt;height:8in;visibility:visible">
            <v:imagedata r:id="rId9" o:title=""/>
          </v:shape>
        </w:pict>
      </w: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" o:spid="_x0000_i1028" type="#_x0000_t75" style="width:266.25pt;height:465pt;visibility:visible">
            <v:imagedata r:id="rId10" o:title="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Рисунок 6" o:spid="_x0000_i1029" type="#_x0000_t75" alt="Yarar_shtrihlaw" style="width:276.75pt;height:243.75pt;visibility:visible">
            <v:imagedata r:id="rId11" o:title=""/>
          </v:shape>
        </w:pict>
      </w:r>
    </w:p>
    <w:p w:rsidR="000674FE" w:rsidRDefault="000674FE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Приложение 4</w:t>
      </w:r>
    </w:p>
    <w:p w:rsidR="000674FE" w:rsidRDefault="000674FE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 Закону Ярославской области</w:t>
      </w:r>
    </w:p>
    <w:p w:rsidR="000674FE" w:rsidRDefault="000674FE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от 30.06.2011 № 20-з</w:t>
      </w:r>
    </w:p>
    <w:p w:rsidR="000674FE" w:rsidRDefault="00067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74FE" w:rsidRDefault="00067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74FE" w:rsidRDefault="00067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74FE" w:rsidRDefault="000674FE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Многоцветный рисунок флага Ярославской области</w:t>
      </w:r>
    </w:p>
    <w:p w:rsidR="000674FE" w:rsidRDefault="000674FE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0674FE" w:rsidRDefault="000674FE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0674FE" w:rsidRDefault="000674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" o:spid="_x0000_i1030" type="#_x0000_t75" style="width:6in;height:285.75pt;visibility:visible">
            <v:imagedata r:id="rId12" o:title=""/>
          </v:shape>
        </w:pict>
      </w:r>
    </w:p>
    <w:p w:rsidR="000674FE" w:rsidRDefault="000674FE">
      <w:pPr>
        <w:rPr>
          <w:lang w:val="en-US"/>
        </w:rPr>
      </w:pPr>
    </w:p>
    <w:sectPr w:rsidR="000674FE" w:rsidSect="000674FE">
      <w:headerReference w:type="default" r:id="rId13"/>
      <w:pgSz w:w="11906" w:h="16838" w:code="9"/>
      <w:pgMar w:top="1134" w:right="851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74FE" w:rsidRDefault="000674F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1">
    <w:p w:rsidR="000674FE" w:rsidRDefault="000674F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74FE" w:rsidRDefault="000674F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1">
    <w:p w:rsidR="000674FE" w:rsidRDefault="000674F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4FE" w:rsidRDefault="000674FE">
    <w:pPr>
      <w:pStyle w:val="Header"/>
      <w:framePr w:wrap="auto" w:vAnchor="text" w:hAnchor="margin" w:xAlign="center" w:y="1"/>
      <w:rPr>
        <w:rStyle w:val="PageNumber"/>
        <w:sz w:val="24"/>
        <w:szCs w:val="24"/>
      </w:rPr>
    </w:pPr>
    <w:r>
      <w:rPr>
        <w:rStyle w:val="PageNumber"/>
        <w:sz w:val="24"/>
        <w:szCs w:val="24"/>
      </w:rPr>
      <w:fldChar w:fldCharType="begin"/>
    </w:r>
    <w:r>
      <w:rPr>
        <w:rStyle w:val="PageNumber"/>
        <w:sz w:val="24"/>
        <w:szCs w:val="24"/>
      </w:rPr>
      <w:instrText xml:space="preserve">PAGE  </w:instrText>
    </w:r>
    <w:r>
      <w:rPr>
        <w:rStyle w:val="PageNumber"/>
        <w:sz w:val="24"/>
        <w:szCs w:val="24"/>
      </w:rPr>
      <w:fldChar w:fldCharType="separate"/>
    </w:r>
    <w:r>
      <w:rPr>
        <w:rStyle w:val="PageNumber"/>
        <w:noProof/>
        <w:sz w:val="24"/>
        <w:szCs w:val="24"/>
      </w:rPr>
      <w:t>2</w:t>
    </w:r>
    <w:r>
      <w:rPr>
        <w:rStyle w:val="PageNumber"/>
        <w:sz w:val="24"/>
        <w:szCs w:val="24"/>
      </w:rPr>
      <w:fldChar w:fldCharType="end"/>
    </w:r>
  </w:p>
  <w:p w:rsidR="000674FE" w:rsidRDefault="000674FE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CAC83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ascii="Times New Roman" w:hAnsi="Times New Roman" w:cs="Times New Roman"/>
      </w:rPr>
    </w:lvl>
  </w:abstractNum>
  <w:abstractNum w:abstractNumId="1">
    <w:nsid w:val="FFFFFF7D"/>
    <w:multiLevelType w:val="singleLevel"/>
    <w:tmpl w:val="9B06A4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ascii="Times New Roman" w:hAnsi="Times New Roman" w:cs="Times New Roman"/>
      </w:rPr>
    </w:lvl>
  </w:abstractNum>
  <w:abstractNum w:abstractNumId="2">
    <w:nsid w:val="FFFFFF7E"/>
    <w:multiLevelType w:val="singleLevel"/>
    <w:tmpl w:val="424A7E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ascii="Times New Roman" w:hAnsi="Times New Roman" w:cs="Times New Roman"/>
      </w:rPr>
    </w:lvl>
  </w:abstractNum>
  <w:abstractNum w:abstractNumId="3">
    <w:nsid w:val="FFFFFF7F"/>
    <w:multiLevelType w:val="singleLevel"/>
    <w:tmpl w:val="278CA4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 w:cs="Times New Roman"/>
      </w:rPr>
    </w:lvl>
  </w:abstractNum>
  <w:abstractNum w:abstractNumId="4">
    <w:nsid w:val="FFFFFF80"/>
    <w:multiLevelType w:val="singleLevel"/>
    <w:tmpl w:val="4AB807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149E79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23F605A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A9A4A7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5406F3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9">
    <w:nsid w:val="FFFFFF89"/>
    <w:multiLevelType w:val="singleLevel"/>
    <w:tmpl w:val="9C0E75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34140FD0"/>
    <w:multiLevelType w:val="hybridMultilevel"/>
    <w:tmpl w:val="D7661B66"/>
    <w:lvl w:ilvl="0" w:tplc="5412C4C8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ascii="Times New Roman" w:hAnsi="Times New Roman" w:cs="Times New Roman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08"/>
  <w:autoHyphenation/>
  <w:hyphenationZone w:val="357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74FE"/>
    <w:rsid w:val="00067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Indent 2" w:unhideWhenUsed="0"/>
    <w:lsdException w:name="Body Text Indent 3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paragraph" w:styleId="Heading1">
    <w:name w:val="heading 1"/>
    <w:aliases w:val="Название закона"/>
    <w:basedOn w:val="Normal"/>
    <w:next w:val="Normal"/>
    <w:link w:val="Heading1Char"/>
    <w:uiPriority w:val="99"/>
    <w:qFormat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hAnsi="Times New Roman" w:cstheme="minorBidi"/>
      <w:b/>
      <w:bCs/>
      <w:sz w:val="28"/>
      <w:szCs w:val="28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keepLines/>
      <w:spacing w:before="200" w:after="0"/>
      <w:outlineLvl w:val="1"/>
    </w:pPr>
    <w:rPr>
      <w:rFonts w:ascii="Cambria" w:hAnsi="Cambria" w:cs="Cambria"/>
      <w:b/>
      <w:bCs/>
      <w:sz w:val="26"/>
      <w:szCs w:val="26"/>
      <w:lang w:eastAsia="ru-RU"/>
    </w:rPr>
  </w:style>
  <w:style w:type="paragraph" w:styleId="Heading3">
    <w:name w:val="heading 3"/>
    <w:aliases w:val="Проект вносит"/>
    <w:basedOn w:val="Normal"/>
    <w:next w:val="Normal"/>
    <w:link w:val="Heading3Char"/>
    <w:uiPriority w:val="99"/>
    <w:qFormat/>
    <w:pPr>
      <w:keepNext/>
      <w:spacing w:after="0" w:line="240" w:lineRule="auto"/>
      <w:ind w:firstLine="567"/>
      <w:jc w:val="right"/>
      <w:outlineLvl w:val="2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spacing w:after="0" w:line="240" w:lineRule="auto"/>
      <w:jc w:val="center"/>
      <w:outlineLvl w:val="3"/>
    </w:pPr>
    <w:rPr>
      <w:rFonts w:ascii="Arial" w:hAnsi="Arial" w:cs="Arial"/>
      <w:b/>
      <w:bCs/>
      <w:color w:val="3366FF"/>
      <w:sz w:val="28"/>
      <w:szCs w:val="28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Название закона Char"/>
    <w:basedOn w:val="DefaultParagraphFont"/>
    <w:link w:val="Heading1"/>
    <w:uiPriority w:val="99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Heading3Char">
    <w:name w:val="Heading 3 Char"/>
    <w:aliases w:val="Проект вносит Char"/>
    <w:basedOn w:val="DefaultParagraphFont"/>
    <w:link w:val="Heading3"/>
    <w:uiPriority w:val="99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74FE"/>
    <w:rPr>
      <w:b/>
      <w:bCs/>
      <w:sz w:val="28"/>
      <w:szCs w:val="28"/>
      <w:lang w:eastAsia="en-US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</w:pPr>
    <w:rPr>
      <w:rFonts w:ascii="Calibri" w:hAnsi="Calibri" w:cs="Calibri"/>
      <w:b/>
      <w:bCs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Normal"/>
    <w:uiPriority w:val="99"/>
    <w:pPr>
      <w:ind w:left="720"/>
    </w:pPr>
  </w:style>
  <w:style w:type="paragraph" w:customStyle="1" w:styleId="a">
    <w:name w:val="Стиль полужирный По центру"/>
    <w:basedOn w:val="Normal"/>
    <w:uiPriority w:val="99"/>
    <w:pPr>
      <w:spacing w:after="0" w:line="240" w:lineRule="auto"/>
      <w:jc w:val="center"/>
    </w:pPr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customStyle="1" w:styleId="a0">
    <w:name w:val="Название главы"/>
    <w:basedOn w:val="Normal"/>
    <w:uiPriority w:val="99"/>
    <w:pPr>
      <w:spacing w:after="0" w:line="240" w:lineRule="auto"/>
      <w:jc w:val="center"/>
    </w:pPr>
    <w:rPr>
      <w:rFonts w:ascii="Times New Roman" w:hAnsi="Times New Roman" w:cs="Times New Roman"/>
      <w:sz w:val="28"/>
      <w:szCs w:val="28"/>
      <w:lang w:eastAsia="ru-RU"/>
    </w:rPr>
  </w:style>
  <w:style w:type="paragraph" w:customStyle="1" w:styleId="18">
    <w:name w:val="Стиль 18 пт полужирный По центру"/>
    <w:basedOn w:val="Normal"/>
    <w:uiPriority w:val="99"/>
    <w:pPr>
      <w:spacing w:after="0" w:line="240" w:lineRule="auto"/>
      <w:jc w:val="center"/>
    </w:pPr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customStyle="1" w:styleId="a1">
    <w:name w:val="Принят ГД"/>
    <w:basedOn w:val="Normal"/>
    <w:uiPriority w:val="99"/>
    <w:pPr>
      <w:spacing w:after="0" w:line="240" w:lineRule="auto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pPr>
      <w:spacing w:after="0" w:line="240" w:lineRule="auto"/>
      <w:ind w:firstLine="567"/>
      <w:jc w:val="both"/>
    </w:pPr>
    <w:rPr>
      <w:rFonts w:ascii="Times New Roman" w:hAnsi="Times New Roman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Pr>
      <w:rFonts w:ascii="Times New Roman" w:hAnsi="Times New Roman" w:cs="Times New Roman"/>
      <w:lang w:eastAsia="en-US"/>
    </w:rPr>
  </w:style>
  <w:style w:type="paragraph" w:styleId="BodyTextIndent3">
    <w:name w:val="Body Text Indent 3"/>
    <w:basedOn w:val="Normal"/>
    <w:link w:val="BodyTextIndent3Char"/>
    <w:uiPriority w:val="99"/>
    <w:pPr>
      <w:spacing w:after="0" w:line="240" w:lineRule="auto"/>
      <w:ind w:firstLine="993"/>
    </w:pPr>
    <w:rPr>
      <w:rFonts w:ascii="Times New Roman" w:hAnsi="Times New Roman" w:cs="Times New Roman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Pr>
      <w:rFonts w:ascii="Times New Roman" w:hAnsi="Times New Roman" w:cs="Times New Roman"/>
      <w:sz w:val="16"/>
      <w:szCs w:val="16"/>
      <w:lang w:eastAsia="en-US"/>
    </w:rPr>
  </w:style>
  <w:style w:type="character" w:styleId="PageNumber">
    <w:name w:val="page number"/>
    <w:basedOn w:val="DefaultParagraphFont"/>
    <w:uiPriority w:val="99"/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18</TotalTime>
  <Pages>11</Pages>
  <Words>2595</Words>
  <Characters>14793</Characters>
  <Application>Microsoft Office Outlook</Application>
  <DocSecurity>0</DocSecurity>
  <Lines>0</Lines>
  <Paragraphs>0</Paragraphs>
  <ScaleCrop>false</ScaleCrop>
  <Company>АС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вносит</dc:title>
  <dc:subject/>
  <dc:creator>Килипченко</dc:creator>
  <cp:keywords/>
  <dc:description/>
  <cp:lastModifiedBy>Ломанцов Виктор Анатольевич</cp:lastModifiedBy>
  <cp:revision>3</cp:revision>
  <cp:lastPrinted>2011-07-01T11:07:00Z</cp:lastPrinted>
  <dcterms:created xsi:type="dcterms:W3CDTF">2012-10-26T11:55:00Z</dcterms:created>
  <dcterms:modified xsi:type="dcterms:W3CDTF">2012-10-26T12:12:00Z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0x010100650EA05D4D2B844F88217552FC1E4284</vt:lpwstr>
  </property>
  <property fmtid="{D5CDD505-2E9C-101B-9397-08002B2CF9AE}" pid="3" name="vti_description">
    <vt:lpwstr>&lt;div&gt;&lt;/div&gt;</vt:lpwstr>
  </property>
</Properties>
</file>