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17" w:rsidRDefault="003C3A17">
      <w:pPr>
        <w:pStyle w:val="BodyText"/>
        <w:rPr>
          <w:lang w:val="en-US"/>
        </w:rPr>
      </w:pPr>
      <w:r>
        <w:t xml:space="preserve">Решение Совета депутатов сельского поселения Калиновское Серпуховского муниципального района Московской области </w:t>
      </w:r>
    </w:p>
    <w:p w:rsidR="003C3A17" w:rsidRDefault="003C3A17">
      <w:pPr>
        <w:pStyle w:val="BodyText"/>
      </w:pPr>
      <w:r>
        <w:t>от 10 декабря 2008 года № 1/20</w:t>
      </w:r>
    </w:p>
    <w:p w:rsidR="003C3A17" w:rsidRDefault="003C3A1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</w:p>
    <w:p w:rsidR="003C3A17" w:rsidRDefault="003C3A1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Об утверждении Положения о гербе и флаге муниципального образования Сельское поселение Калиновское Серпуховского муниципального района Московской области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6 октября 2003 года N 131-ФЗ "Об общих принципах организации местного самоуправления в Российской Федерации", руководствуясь статьей 6 Устава муниципального образования "Сельское поселение Калиновское Серпуховского муниципального района Московской области", упорядочения использования местной символики с учетом современных требований к муниципальному устройству Совет депутатов сельского поселения Калиновское решил: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в качестве официальных символов сельского поселения Калиновское герб и флаг.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 гербе и флаге муниципального образования «Сельское поселение Калиновское Серпуховского муниципального района Московской области» (согласно приложению к настоящему решению), определяющее описание и порядок использования символов.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Направить данное Положение на подпись главе сельского поселения Калиновское.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Администрации сельского поселения направить изображения герба и флага (с приложением утвержденного настоящим решением Положения о гербе и флаге муниципального образования «Сельское поселение Калиновское Серпуховского муниципального района Московской области») в Геральдический совет при Президенте Российской Федерации для внесения символов в Государственный геральдический регистр Российской Федерации.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его опубликования.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выполнением настоящего решения оставляю за собой.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Калиновское                                                К.Е.Лаврентьев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A17" w:rsidRDefault="003C3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C3A17" w:rsidRDefault="003C3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3C3A17" w:rsidRDefault="003C3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Калиновское </w:t>
      </w:r>
    </w:p>
    <w:p w:rsidR="003C3A17" w:rsidRDefault="003C3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3C3A17" w:rsidRDefault="003C3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декабря 2008 г.  1/20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 О ГЕРБЕ И ФЛАГЕ МУНИЦИПАЛЬНОГО ОБРАЗОВАНИЯ «СЕЛЬСКОЕ ПОСЕЛЕНИЕ КАЛИНОВСКОЕ СЕРПУХОВСКОГО МУНИЦИПАЛЬНОГО РАЙОНА МОСКОВСКОЙ ОБЛАСТИ»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pStyle w:val="BodyText2"/>
      </w:pPr>
      <w:r>
        <w:t>Настоящее Положение устанавливает официальные символы сельского поселения Калиновское - герб и флаг сельского поселения, их описание и порядок использования.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и флаг поселения (далее - символы поселения) - опознавательно-правовые знаки, составленные и употребляемые в соответствии с геральдическими (гербоведческими) и вексиллологическими (флаговедческими) правилами и являющиеся официальными символами сельского поселения как муниципального образования на территории Серпуховского муниципального района Московской области, символизирующие его, муниципального образования, достоинство и административное значение, единство его территории и населения, историческую преемственность, а также права органов местного самоуправления поселения.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ГЕРБ СЕЛЬСКОГО ПОСЕЛЕНИЯ КАЛИНОВСКОЕ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Геральдическое описание (блазон) герба гласит: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зеленом поле пять золотых, с червлеными гроздьями ягод (одна, две и две) ветвей калины, уложенных по ходу солнца в кольцо вокруг уширенного креста того же металла.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вольной части - герб Московской области.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 увенчан муниципальной короной достоинства: золотой о трех видимых заостренных зубцах».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Геральдическая корона, венчающая щит, отражает статус муниципального образования - сельского поселения.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поселения может воспроизводиться как в полной версии (с вольной частью и короной), так и в сокращенных вариантах (без вольной части или без короны, а равно без обеих). Все версии герба равноправны и имеют одинаковый статус.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Графические изображения герба помещены в приложении 1 (не приводится) к настоящему Положению.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Герб воспроизводится (помещается):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фасадах зданий, здании администрации сельского поселения;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рабочих кабинетах главы сельского поселения, председателя Совета депутатов;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залах заседаний Совета депутатов, территориальной избирательной комиссии;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печатях Совета депутатов, администрации сельского поселения, территориальной избирательной комиссии;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 официальных бланках Совета депутатов, администрации сельского поселения и ее структурных подразделений, территориальной избирательной комиссии;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 должностном знаке главы поселения;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 нагрудном знаке депутата Совета депутатов;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 знаке и удостоверении к почетному званию «Почетный гражданин сельского поселения Калиновское»;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на почетных грамотах и благодарственных письмах администрации сельского поселения Калиновское и Совета депутатов сельского поселения Калиновское, обложках и бланках поздравительных адресов и иных официальных свидетельствах, вручаемых органами местного самоуправления поселения;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на удостоверениях и визитных карточках главы поселения, председателя и депутатов Совета депутатов, должностных лиц администрации поселения, ее структурных подразделений, муниципальных служащих, членов территориальной избирательной комиссии.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Решениями Совета депутатов, а также постановлениями администрации сельского поселения могут предусматриваться и другие случаи обязательного воспроизведения изображения герба поселения.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Изображения герба могут устанавливаться: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 время официальных церемоний и других торжественных мероприятий, проводимых органами местного самоуправления поселения;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помещениях для голосования в дни проведения голосований по выборам главы поселения, депутатов Совета депутатов, а также в дни местных референдумов;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основных указателях в точках пересечения транспортными путями границ поселения.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Изображение герба может помещаться на униформе рядового и начальствующего состава муниципальных органов охраны общественного порядка (муниципальной милиции) и муниципальной пожарной службы, а также на принадлежащих этим службам транспортных средствах.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Спортивные команды и отдельные спортсмены, участвующие в защите спортивной чести поселения, могут иметь форму с изображением герба.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воспроизведении изображений Государственного герба Российской Федерации, гербов Московской области, Серпуховского муниципального района и сельского поселения последний вывешивается в соответствии с положениями федерального законодательства о Государственном гербе, законодательства о гербе Московской области, Положения о гербе Серпуховского района и: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может превышать вышеуказанные гербы по размерам (ни по одному из параметров: высоте, ширине);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должен располагаться крайним справа (при виде от зрителя) или ниже вышеуказанных гербов.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 сельского поселения и гербов (иных эмблем) общественных объединений, предприятий, учреждений и организаций независимо от форм собственности, а также частных лиц должны соблюдаться следующие правила: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герб поселения не может быть меньше по размеру, чем другие гербы (иные эмблемы), а в случае, если последние имеют пропорции иные, чем герб сельского поселения, - герб сельского поселения не может быть меньше других гербов (иных эмблем) ни по одному из параметров (высоте, ширине);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размещении двух символов, из которых один - герб сельского поселения, последний располагается с левой (при виде от зрителя) стороны от другого герба (иной эмблемы) и не может быть размещен ниже него (нее);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одновременном размещении нечетного числа гербов (иных эмблем) герб сельского поселения располагается в центре, а при размещении четного числа (но более двух) - левее центра.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изготовления, использования, хранения и уничтожения бланков, печатей и иных носителей воспроизведения герба устанавливается главой сельского поселения.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Соблюдение порядка использования, хранения и уничтожения бланков, печатей и иных носителей воспроизведения герба возлагается на должностных лиц органов местного самоуправления, руководителей структурных подразделений администрации поселения, а также иных лиц, которым предоставлено право пользоваться гербом поселения.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ФЛАГ СЕЛЬСКОГО ПОСЕЛЕНИЯ КАЛИНОВСКОЕ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поселения представляет собой зеленое полотнище с отношением ширины к длине 2:3, в центре которого помещена композиция из герба района: пять ветвей калины с червлеными гроздьями ягод (одна, две и две), уложенных по ходу солнца (против часовой стрелки) в кольцо вокруг уширенного креста того же металла. Золото ветвей и креста передается на флаге желтым (охристым) цветом. Вольная часть герба на флаге не воспроизводится.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Оборотная сторона флага является зеркальным отображением его лицевой стороны.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Цветное изображение флага дано в приложении 2 (не приводится) к настоящему Положению.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Флаг поднят постоянно над (либо на флагштоке, установленном перед) зданием администрации сельского поселения.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Флаг установлен постоянно в рабочих кабинетах главы поселения, председателя Совета депутатов.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Флаг устанавливается в залах заседаний (на все время заседаний) Совета депутатов, территориальной избирательной комиссии.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 всех случаях подъема (размещения) на территории поселения каких-либо флагов (штандартов, вымпелов, иной идентичной символики) совместно с ними может быть поднят (размещен) флаг сельского поселения.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дни государственных праздников Российской Федерации, памятных дат, проведения выборов и референдумов, а также в других случаях по указанию главы сельского поселения осуществляется одновременный подъем (вывешивание) флагов Российской Федерации, Московской области, Серпуховского муниципального района и сельского поселения на зданиях предприятий, учреждений и организаций, включая объекты, указанные в пункте 1 статьи 9 настоящего Положения.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Флаг сельского поселения может быть поднят (установлен, вывешен, в том числе на жилых домах - по усмотрению владельцев):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проведении торжественных мероприятий и церемоний по случаю общегосударственных, общерайонных и местных праздников;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Флаг сельского поселения может устанавливаться: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 время официальных церемоний и других торжественных мероприятий, проводимых органами местного самоуправления поселения;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залах официального приема делегаций;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помещениях для голосования в дни выборов и проведения местных референдумов.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встречах и переговорах официальных делегаций поселения с делегациями, являющимися гостями поселения, устанавливаются настольные флажки делегации-гостя и поселения.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11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одновременном подъеме (размещении) флага сельского поселения и государственных флагов, флагов субъектов Российской Федерации, флагов (штандартов) глав субъектов Российской Федерации, флага Серпуховского муниципального района должны соблюдаться требования федерального законодательства о Государственном флаге Российской Федерации, законодательства о флаге субъектов Федерации и их глав, Положения о флаге Серпуховского муниципального района, при этом: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флаг сельского поселения не может превышать эти флаги по размеру, а если последние (в том числе штандарты) имеют пропорции иные, чем флаг поселения, - ни по одному из параметров (длине, ширине);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флаг сельского поселения располагается после этих флагов в общем порядке расположения флагов, т.е. правее (при виде от зрителя) или ниже этих флагов;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высота подъема флага сельского поселения не может быть больше высоты подъема других флагов.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одновременном подъеме (размещении) флага сельского поселения и флагов общественных объединений, предприятий, учреждений и организаций независимо от форм собственности, а также частных лиц должны соблюдаться следующие правила: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флаг сельского поселения не может быть меньше по размеру, чем другие флаги (штандарты, вымпелы, иная идентичная символика), а в случае, если последние имеют пропорции иные, чем флаг поселения, - последний не может быть меньше других флагов (штандартов, вымпелов, иной идентичной символики) ни по одному из параметров (длине, ширине);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вывешивании двух флагов флаг сельского поселения располагается слева (при виде от зрителя);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одновременном подъеме (размещении) нечетного числа флагов (штандартов, вымпелов, иной идентичной символики) флаг сельского поселения располагается в центре, а при подъеме (размещении) четного числа флагов (но более двух) - левее центра;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высота подъема флага сельского поселения не может быть меньше высоты подъема других флагов.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одновременном подъеме (размещении) флага сельского поселения и флага другого муниципального образования того же уровня оба флага имеют равный церемониальный статус, и вопрос первенства решается индивидуально.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12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объявлении официального траура флаг, установленный на флагштоке (мачте), приспускается до половины высоты флагштока (мачты). К флагу, неподвижно закрепленному на древке, крепится в верхней части древка черная завязанная бантом лента со свободно свисающими концами. Общая длина ленты равна длине полотнища флага.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ЗАКЛЮЧИТЕЛЬНЫЕ ПОЛОЖЕНИЯ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13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Допускается воспроизведение символов сельского поселения Калиновское: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виде цветных или черно-белых (монохромных), объемных или графических изображений, а также с применением условной геральдической штриховки (шафировки);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различной технике исполнения и из различных материалов;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различных размеров с сохранением геральдических и вексиллологических (флаговедческих) характеристик.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черно-белом (монохромном) воспроизведении герба с применением условной геральдической штриховки (шафировки):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золото (золотистый, желтый цвет) передается точками, которыми покрывается вся площадь соответствующих фигур;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зелень заменяется штриховкой, идущей сверху слева (при виде от зрителя) вправо вниз;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гербе Московской области: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 (белый цвет) графически не передается;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лазурь заменяется горизонтальной штриховкой;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пурпур заменяется штриховкой, идущей сверху справа (при виде от зрителя) влево вниз.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Воспроизведение герба сельского поселения допускается в щитах разных форм и в различных стилизациях, а также на любом декоративном фоне, за исключением тех случаев, когда изображения, сопровождающие герб, воспроизводят или имитируют геральдические атрибуты статуса, не предусмотренные геральдическим описанием (блазоном) герба.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Воспроизводимые изображения герба сельского поселения (независимо от их размеров и техники исполнения) всегда должны в точности соответствовать его геральдическому описанию (блазону) согласно статье 1 настоящего Положения.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Изобразительный эталон герба не устанавливается как противоречащий геральдико-правовым нормам и традициям, а также целям учреждения герба. Единственным эталоном герба является геральдическое описание (блазон). Роль прилагаемых к настоящему Положению рисунков герба - пояснительная.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с флагом обязательно следование эталону, утвержденному настоящим Положением.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14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 поселения могут использоваться в качестве элементов или геральдической основы нагрудных знаков к почетным званиям, а также иных наград, устанавливаемых органами местного самоуправления сельского поселения.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15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 поселения могут использоваться в качестве элементов оформления: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информационной продукции, официально представляющей поселение (в том числе на информационных страницах органов местного самоуправления поселения в компьютерных сетях).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Символы поселения могут использоваться: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элементах архитектурно-художественного оформления территории поселения в дни общегосударственных, общерайонных, местных и иных праздников;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оформлении детских дошкольных учреждений, школ, иных учебных заведений, а также учреждений культуры.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16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Символы общественных объединений, предприятий, организаций и учреждений, а также частных лиц не могут быть идентичны символам поселения.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Символы поселения не могут использоваться в качестве геральдической основы гербов (иных эмблем), флагов и иной символики общественных объединений, предприятий, организаций и учреждений, а также частных лиц.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17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Символы поселения неприкосновенны. Надругательство над ними влечет ответственность в соответствии с действующим законодательством.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Ответственность за искажение при воспроизведении герба и флага несет та сторона, по чьей вине допущены искажения.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18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пунктами 1 и 4 статьи 13 настоящего Положения не является искажением герба изготовление и использование новых версий герба, отличных от прилагаемых к настоящему Положению. Все художественные воплощения (стилизации) герба, исполненные в соответствии с его геральдическим описанием (см. статью 1 настоящего Положения), признаются адекватными и полноправными изображениями герба.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19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права на использование символов поселения принадлежат органам местного самоуправления поселения, которые имеют исключительное право регламентировать использование этих символов.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20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Использование символов поселения в целях предвыборной агитации не допускается. Настоящее правило не распространяется на информационную продукцию, официально издаваемую территориальной избирательной комиссией.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Запрещается использование символов поселения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Запрещается использование изображений символов поселения юридическими и физическими лицами (за исключением тех, кому это право прямо предоставлено настоящим Положением и нормативно-правовыми актами органов местного самоуправления):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представительских целях (в том числе на бланках, печатях, штампах, вывесках, а также в компьютерных сетях и Интернете);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рекламно-коммерческих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услуг, а также в рекламных объявлениях).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Использование изображения символов поселения на продукции, заказываемой и выпускаемой юридическими и физическими лицами, допускается при условии, что такое использование не противоречит пунктам 1-3 настоящей статьи.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Иное (не предусмотренное настоящим Положением) использование герба поселения юридическими и физическими лицами не допускается.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предусмотренное настоящим Положением, но не противоречащее ему использование флага сельского поселения является свободным.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 за использованием символов поселения возлагается на выборных и должностных лиц органов местного самоуправления сельского поселения.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Ответственность за соблюдение установленных настоящим Положением требований по использованию символов поселения возлагается на главу сельского поселения, должностных лиц органов местного самоуправления, а также руководителей предприятий, организаций, учреждений и иных лиц, которым предоставлено право пользоваться символами поселения; при поднятии флага на жилых домах - на владельцев этих домов.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22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и дополнений в статьи 1 и 8 настоящего Положения допустимо не иначе как по результатам согласования с федеральной геральдической службой - Геральдическим советом при Президенте Российской Федерации.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23</w:t>
      </w: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вступает в силу со дня его официального опубликования.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</w:t>
      </w:r>
    </w:p>
    <w:p w:rsidR="003C3A17" w:rsidRDefault="003C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Калиновское                                                             Б.Г.Криводубский</w:t>
      </w:r>
    </w:p>
    <w:sectPr w:rsidR="003C3A17" w:rsidSect="003C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A17"/>
    <w:rsid w:val="003C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center"/>
    </w:pPr>
    <w:rPr>
      <w:rFonts w:ascii="Arial" w:hAnsi="Arial" w:cs="Arial"/>
      <w:b/>
      <w:bCs/>
      <w:color w:val="3366F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3A17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firstLine="851"/>
      <w:jc w:val="both"/>
    </w:pPr>
    <w:rPr>
      <w:rFonts w:cstheme="min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3A17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2842</Words>
  <Characters>16200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сельского поселения Калиновское Серпуховского муниципального района Московской области </dc:title>
  <dc:subject/>
  <dc:creator>Volk</dc:creator>
  <cp:keywords/>
  <dc:description/>
  <cp:lastModifiedBy>Ломанцов Виктор Анатольевич</cp:lastModifiedBy>
  <cp:revision>2</cp:revision>
  <dcterms:created xsi:type="dcterms:W3CDTF">2012-07-23T11:39:00Z</dcterms:created>
  <dcterms:modified xsi:type="dcterms:W3CDTF">2012-07-23T11:39:00Z</dcterms:modified>
</cp:coreProperties>
</file>